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45A" w:rsidRDefault="00B2045A" w:rsidP="007C1A24">
      <w:pPr>
        <w:jc w:val="center"/>
        <w:rPr>
          <w:sz w:val="40"/>
          <w:szCs w:val="40"/>
          <w:u w:val="single"/>
        </w:rPr>
      </w:pPr>
    </w:p>
    <w:p w:rsidR="007C1A24" w:rsidRPr="00AB3626" w:rsidRDefault="007C1A24" w:rsidP="007C1A24">
      <w:pPr>
        <w:jc w:val="center"/>
        <w:rPr>
          <w:rFonts w:ascii="Arial" w:hAnsi="Arial" w:cs="Arial"/>
          <w:sz w:val="40"/>
          <w:szCs w:val="40"/>
          <w:u w:val="single"/>
        </w:rPr>
      </w:pPr>
      <w:r w:rsidRPr="00AB3626">
        <w:rPr>
          <w:rFonts w:ascii="Arial" w:hAnsi="Arial" w:cs="Arial"/>
          <w:sz w:val="40"/>
          <w:szCs w:val="40"/>
          <w:u w:val="single"/>
        </w:rPr>
        <w:t>TECHNICKÁ ZPRÁVA</w:t>
      </w:r>
    </w:p>
    <w:p w:rsidR="007C1A24" w:rsidRDefault="007C1A24">
      <w:pPr>
        <w:rPr>
          <w:b/>
          <w:u w:val="single"/>
        </w:rPr>
      </w:pPr>
    </w:p>
    <w:p w:rsidR="00B2045A" w:rsidRDefault="00B2045A">
      <w:pPr>
        <w:rPr>
          <w:b/>
          <w:u w:val="single"/>
        </w:rPr>
      </w:pPr>
    </w:p>
    <w:p w:rsidR="00D92EF8" w:rsidRDefault="00401D9E">
      <w:pPr>
        <w:rPr>
          <w:b/>
          <w:sz w:val="28"/>
          <w:szCs w:val="28"/>
          <w:u w:val="single"/>
        </w:rPr>
      </w:pPr>
      <w:r w:rsidRPr="00B2045A">
        <w:rPr>
          <w:b/>
          <w:sz w:val="28"/>
          <w:szCs w:val="28"/>
          <w:u w:val="single"/>
        </w:rPr>
        <w:t>OBSAH</w:t>
      </w:r>
    </w:p>
    <w:p w:rsidR="00B2045A" w:rsidRPr="00B2045A" w:rsidRDefault="00B2045A">
      <w:pPr>
        <w:rPr>
          <w:b/>
          <w:sz w:val="28"/>
          <w:szCs w:val="28"/>
          <w:u w:val="single"/>
        </w:rPr>
      </w:pPr>
    </w:p>
    <w:p w:rsidR="00401D9E" w:rsidRPr="0028521B" w:rsidRDefault="00B2045A" w:rsidP="0028521B">
      <w:pPr>
        <w:pStyle w:val="Bezmezer"/>
        <w:numPr>
          <w:ilvl w:val="0"/>
          <w:numId w:val="25"/>
        </w:numPr>
        <w:spacing w:line="360" w:lineRule="auto"/>
        <w:rPr>
          <w:sz w:val="28"/>
          <w:szCs w:val="28"/>
        </w:rPr>
      </w:pPr>
      <w:r w:rsidRPr="0028521B">
        <w:rPr>
          <w:sz w:val="28"/>
          <w:szCs w:val="28"/>
        </w:rPr>
        <w:t>Identifikační údaje</w:t>
      </w:r>
    </w:p>
    <w:p w:rsidR="00B2045A" w:rsidRPr="0028521B" w:rsidRDefault="00E6438E" w:rsidP="0028521B">
      <w:pPr>
        <w:pStyle w:val="Bezmezer"/>
        <w:numPr>
          <w:ilvl w:val="0"/>
          <w:numId w:val="2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Úvod</w:t>
      </w:r>
    </w:p>
    <w:p w:rsidR="0035442B" w:rsidRPr="0028521B" w:rsidRDefault="0035442B" w:rsidP="0028521B">
      <w:pPr>
        <w:pStyle w:val="Bezmezer"/>
        <w:numPr>
          <w:ilvl w:val="0"/>
          <w:numId w:val="25"/>
        </w:numPr>
        <w:spacing w:line="360" w:lineRule="auto"/>
        <w:rPr>
          <w:sz w:val="28"/>
          <w:szCs w:val="28"/>
        </w:rPr>
      </w:pPr>
      <w:r w:rsidRPr="0028521B">
        <w:rPr>
          <w:sz w:val="28"/>
          <w:szCs w:val="28"/>
        </w:rPr>
        <w:t xml:space="preserve">Obsah projektu </w:t>
      </w:r>
    </w:p>
    <w:p w:rsidR="0035442B" w:rsidRPr="0028521B" w:rsidRDefault="0035442B" w:rsidP="0028521B">
      <w:pPr>
        <w:pStyle w:val="Bezmezer"/>
        <w:numPr>
          <w:ilvl w:val="0"/>
          <w:numId w:val="25"/>
        </w:numPr>
        <w:spacing w:line="360" w:lineRule="auto"/>
        <w:rPr>
          <w:sz w:val="28"/>
          <w:szCs w:val="28"/>
        </w:rPr>
      </w:pPr>
      <w:r w:rsidRPr="0028521B">
        <w:rPr>
          <w:sz w:val="28"/>
          <w:szCs w:val="28"/>
        </w:rPr>
        <w:t>Projekční předpoklady</w:t>
      </w:r>
    </w:p>
    <w:p w:rsidR="0035442B" w:rsidRPr="0028521B" w:rsidRDefault="0035442B" w:rsidP="0028521B">
      <w:pPr>
        <w:pStyle w:val="Bezmezer"/>
        <w:numPr>
          <w:ilvl w:val="0"/>
          <w:numId w:val="25"/>
        </w:numPr>
        <w:spacing w:line="360" w:lineRule="auto"/>
        <w:rPr>
          <w:sz w:val="28"/>
          <w:szCs w:val="28"/>
        </w:rPr>
      </w:pPr>
      <w:r w:rsidRPr="0028521B">
        <w:rPr>
          <w:sz w:val="28"/>
          <w:szCs w:val="28"/>
        </w:rPr>
        <w:t>Technická data</w:t>
      </w:r>
    </w:p>
    <w:p w:rsidR="00B2045A" w:rsidRPr="0028521B" w:rsidRDefault="00B2045A" w:rsidP="0028521B">
      <w:pPr>
        <w:pStyle w:val="Bezmezer"/>
        <w:numPr>
          <w:ilvl w:val="0"/>
          <w:numId w:val="25"/>
        </w:numPr>
        <w:spacing w:line="360" w:lineRule="auto"/>
        <w:rPr>
          <w:sz w:val="28"/>
          <w:szCs w:val="28"/>
        </w:rPr>
      </w:pPr>
      <w:r w:rsidRPr="0028521B">
        <w:rPr>
          <w:sz w:val="28"/>
          <w:szCs w:val="28"/>
        </w:rPr>
        <w:t>Popis zařízení</w:t>
      </w:r>
    </w:p>
    <w:p w:rsidR="00B2045A" w:rsidRPr="0028521B" w:rsidRDefault="00B2045A" w:rsidP="0028521B">
      <w:pPr>
        <w:pStyle w:val="Bezmezer"/>
        <w:numPr>
          <w:ilvl w:val="0"/>
          <w:numId w:val="25"/>
        </w:numPr>
        <w:spacing w:line="360" w:lineRule="auto"/>
        <w:rPr>
          <w:sz w:val="28"/>
          <w:szCs w:val="28"/>
        </w:rPr>
      </w:pPr>
      <w:r w:rsidRPr="0028521B">
        <w:rPr>
          <w:sz w:val="28"/>
          <w:szCs w:val="28"/>
        </w:rPr>
        <w:t>Připojení do provozu</w:t>
      </w:r>
    </w:p>
    <w:p w:rsidR="0028521B" w:rsidRPr="0028521B" w:rsidRDefault="0028521B" w:rsidP="0028521B">
      <w:pPr>
        <w:pStyle w:val="Bezmezer"/>
        <w:numPr>
          <w:ilvl w:val="0"/>
          <w:numId w:val="25"/>
        </w:numPr>
        <w:spacing w:line="360" w:lineRule="auto"/>
        <w:rPr>
          <w:rFonts w:cs="Arial"/>
          <w:bCs/>
          <w:sz w:val="28"/>
          <w:szCs w:val="28"/>
        </w:rPr>
      </w:pPr>
      <w:r w:rsidRPr="0028521B">
        <w:rPr>
          <w:rFonts w:cs="Arial"/>
          <w:bCs/>
          <w:sz w:val="28"/>
          <w:szCs w:val="28"/>
        </w:rPr>
        <w:t>Záv</w:t>
      </w:r>
      <w:r w:rsidRPr="0028521B">
        <w:rPr>
          <w:rFonts w:cs="Arial,Bold"/>
          <w:bCs/>
          <w:sz w:val="28"/>
          <w:szCs w:val="28"/>
        </w:rPr>
        <w:t>ě</w:t>
      </w:r>
      <w:r w:rsidRPr="0028521B">
        <w:rPr>
          <w:rFonts w:cs="Arial"/>
          <w:bCs/>
          <w:sz w:val="28"/>
          <w:szCs w:val="28"/>
        </w:rPr>
        <w:t>re</w:t>
      </w:r>
      <w:r w:rsidRPr="0028521B">
        <w:rPr>
          <w:rFonts w:cs="Arial,Bold"/>
          <w:bCs/>
          <w:sz w:val="28"/>
          <w:szCs w:val="28"/>
        </w:rPr>
        <w:t>č</w:t>
      </w:r>
      <w:r w:rsidRPr="0028521B">
        <w:rPr>
          <w:rFonts w:cs="Arial"/>
          <w:bCs/>
          <w:sz w:val="28"/>
          <w:szCs w:val="28"/>
        </w:rPr>
        <w:t>né ustanovení</w:t>
      </w:r>
    </w:p>
    <w:p w:rsidR="0028521B" w:rsidRPr="0028521B" w:rsidRDefault="0028521B" w:rsidP="0028521B">
      <w:pPr>
        <w:pStyle w:val="Bezmezer"/>
        <w:numPr>
          <w:ilvl w:val="0"/>
          <w:numId w:val="25"/>
        </w:numPr>
        <w:spacing w:line="360" w:lineRule="auto"/>
        <w:rPr>
          <w:rFonts w:cs="Arial"/>
          <w:bCs/>
          <w:sz w:val="28"/>
          <w:szCs w:val="28"/>
        </w:rPr>
      </w:pPr>
      <w:r w:rsidRPr="0028521B">
        <w:rPr>
          <w:rFonts w:cs="Arial"/>
          <w:bCs/>
          <w:sz w:val="28"/>
          <w:szCs w:val="28"/>
        </w:rPr>
        <w:t>Související p</w:t>
      </w:r>
      <w:r w:rsidRPr="0028521B">
        <w:rPr>
          <w:rFonts w:cs="Arial,Bold"/>
          <w:bCs/>
          <w:sz w:val="28"/>
          <w:szCs w:val="28"/>
        </w:rPr>
        <w:t>ř</w:t>
      </w:r>
      <w:r w:rsidRPr="0028521B">
        <w:rPr>
          <w:rFonts w:cs="Arial"/>
          <w:bCs/>
          <w:sz w:val="28"/>
          <w:szCs w:val="28"/>
        </w:rPr>
        <w:t>edpisy</w:t>
      </w:r>
    </w:p>
    <w:p w:rsidR="0028521B" w:rsidRPr="0028521B" w:rsidRDefault="0028521B" w:rsidP="0028521B">
      <w:pPr>
        <w:autoSpaceDE w:val="0"/>
        <w:autoSpaceDN w:val="0"/>
        <w:adjustRightInd w:val="0"/>
        <w:ind w:left="720"/>
        <w:rPr>
          <w:rFonts w:cs="Arial"/>
          <w:b/>
          <w:bCs/>
          <w:sz w:val="24"/>
          <w:szCs w:val="24"/>
        </w:rPr>
      </w:pPr>
    </w:p>
    <w:p w:rsidR="0028521B" w:rsidRPr="0028521B" w:rsidRDefault="0028521B" w:rsidP="0028521B">
      <w:pPr>
        <w:autoSpaceDE w:val="0"/>
        <w:autoSpaceDN w:val="0"/>
        <w:adjustRightInd w:val="0"/>
        <w:spacing w:line="360" w:lineRule="auto"/>
        <w:ind w:left="720"/>
        <w:rPr>
          <w:rFonts w:cs="Arial"/>
          <w:b/>
          <w:bCs/>
          <w:sz w:val="24"/>
          <w:szCs w:val="24"/>
        </w:rPr>
      </w:pPr>
    </w:p>
    <w:p w:rsidR="00B2045A" w:rsidRDefault="00B2045A" w:rsidP="00B2045A">
      <w:pPr>
        <w:pStyle w:val="Odstavecseseznamem"/>
        <w:spacing w:after="0"/>
      </w:pPr>
    </w:p>
    <w:p w:rsidR="00766D87" w:rsidRDefault="00766D87" w:rsidP="00B2045A">
      <w:pPr>
        <w:pStyle w:val="Odstavecseseznamem"/>
        <w:spacing w:after="0"/>
      </w:pPr>
    </w:p>
    <w:p w:rsidR="00766D87" w:rsidRDefault="00766D87" w:rsidP="00B2045A">
      <w:pPr>
        <w:pStyle w:val="Odstavecseseznamem"/>
        <w:spacing w:after="0"/>
      </w:pPr>
    </w:p>
    <w:p w:rsidR="00766D87" w:rsidRDefault="00766D87" w:rsidP="00B2045A">
      <w:pPr>
        <w:pStyle w:val="Odstavecseseznamem"/>
        <w:spacing w:after="0"/>
      </w:pPr>
    </w:p>
    <w:p w:rsidR="00DD5FC8" w:rsidRDefault="00DD5FC8" w:rsidP="00B2045A">
      <w:pPr>
        <w:pStyle w:val="Odstavecseseznamem"/>
        <w:spacing w:after="0"/>
      </w:pPr>
    </w:p>
    <w:p w:rsidR="00B2045A" w:rsidRDefault="00B2045A" w:rsidP="00B2045A">
      <w:pPr>
        <w:pStyle w:val="Odstavecseseznamem"/>
        <w:spacing w:after="0"/>
      </w:pPr>
    </w:p>
    <w:p w:rsidR="00F744E6" w:rsidRDefault="00F744E6" w:rsidP="00B2045A">
      <w:pPr>
        <w:pStyle w:val="Odstavecseseznamem"/>
        <w:spacing w:after="0"/>
      </w:pPr>
    </w:p>
    <w:p w:rsidR="00F744E6" w:rsidRDefault="00F744E6" w:rsidP="00B2045A">
      <w:pPr>
        <w:pStyle w:val="Odstavecseseznamem"/>
        <w:spacing w:after="0"/>
      </w:pPr>
    </w:p>
    <w:p w:rsidR="00F744E6" w:rsidRDefault="00F744E6" w:rsidP="00B2045A">
      <w:pPr>
        <w:pStyle w:val="Odstavecseseznamem"/>
        <w:spacing w:after="0"/>
      </w:pPr>
    </w:p>
    <w:p w:rsidR="00EC3383" w:rsidRDefault="00EC3383" w:rsidP="005E61F8">
      <w:pPr>
        <w:pStyle w:val="Odstavecseseznamem"/>
        <w:spacing w:after="0"/>
        <w:ind w:left="1806"/>
      </w:pPr>
    </w:p>
    <w:p w:rsidR="00EC3383" w:rsidRDefault="00EC3383" w:rsidP="00401D9E">
      <w:pPr>
        <w:pStyle w:val="Odstavecseseznamem"/>
        <w:ind w:left="1806"/>
      </w:pPr>
    </w:p>
    <w:p w:rsidR="00EC3383" w:rsidRDefault="00EC3383" w:rsidP="00401D9E">
      <w:pPr>
        <w:pStyle w:val="Odstavecseseznamem"/>
        <w:ind w:left="1806"/>
      </w:pPr>
    </w:p>
    <w:p w:rsidR="00EC3383" w:rsidRDefault="00EC3383" w:rsidP="00401D9E">
      <w:pPr>
        <w:pStyle w:val="Odstavecseseznamem"/>
        <w:ind w:left="1806"/>
      </w:pPr>
    </w:p>
    <w:p w:rsidR="00EC3383" w:rsidRPr="009003EE" w:rsidRDefault="008C1C09" w:rsidP="00960C99">
      <w:pPr>
        <w:pStyle w:val="Odstavecseseznamem"/>
        <w:numPr>
          <w:ilvl w:val="0"/>
          <w:numId w:val="3"/>
        </w:numPr>
        <w:spacing w:after="0"/>
        <w:ind w:left="284" w:hanging="284"/>
        <w:rPr>
          <w:b/>
          <w:i/>
          <w:sz w:val="24"/>
          <w:szCs w:val="24"/>
        </w:rPr>
      </w:pPr>
      <w:r w:rsidRPr="009003EE">
        <w:rPr>
          <w:b/>
          <w:i/>
          <w:sz w:val="24"/>
          <w:szCs w:val="24"/>
        </w:rPr>
        <w:lastRenderedPageBreak/>
        <w:t>Identifikační údaje.</w:t>
      </w:r>
    </w:p>
    <w:p w:rsidR="007A1A90" w:rsidRDefault="007A1A90" w:rsidP="00960C99">
      <w:pPr>
        <w:pStyle w:val="Bezmezer"/>
        <w:ind w:left="284" w:hanging="284"/>
        <w:rPr>
          <w:highlight w:val="yellow"/>
        </w:rPr>
      </w:pPr>
    </w:p>
    <w:p w:rsidR="00801CCD" w:rsidRPr="00850D37" w:rsidRDefault="00801CCD" w:rsidP="00960C99">
      <w:pPr>
        <w:pStyle w:val="Bezmezer"/>
        <w:ind w:left="284" w:hanging="284"/>
      </w:pPr>
      <w:r>
        <w:t>Akce</w:t>
      </w:r>
      <w:r w:rsidRPr="00850D37">
        <w:t>:</w:t>
      </w:r>
      <w:r>
        <w:tab/>
      </w:r>
      <w:r>
        <w:tab/>
      </w:r>
      <w:r w:rsidR="00DD367F">
        <w:t xml:space="preserve">Speciální výslechová místnost, MŠ </w:t>
      </w:r>
      <w:proofErr w:type="spellStart"/>
      <w:r w:rsidR="00DD367F">
        <w:t>Konská</w:t>
      </w:r>
      <w:proofErr w:type="spellEnd"/>
      <w:r w:rsidR="00DD367F">
        <w:t xml:space="preserve"> 419, Třinec-</w:t>
      </w:r>
      <w:proofErr w:type="spellStart"/>
      <w:r w:rsidR="00DD367F">
        <w:t>Konská</w:t>
      </w:r>
      <w:proofErr w:type="spellEnd"/>
      <w:r w:rsidR="00DD367F">
        <w:t xml:space="preserve"> 739 61</w:t>
      </w:r>
    </w:p>
    <w:p w:rsidR="007A1A90" w:rsidRPr="00850D37" w:rsidRDefault="007A1A90" w:rsidP="00960C99">
      <w:pPr>
        <w:pStyle w:val="Bezmezer"/>
        <w:ind w:left="284" w:hanging="284"/>
      </w:pPr>
      <w:r w:rsidRPr="00850D37">
        <w:t>Název:</w:t>
      </w:r>
      <w:r w:rsidR="00354A8D">
        <w:tab/>
      </w:r>
      <w:r>
        <w:tab/>
      </w:r>
      <w:r w:rsidR="00C97E2A">
        <w:t>Silová e</w:t>
      </w:r>
      <w:r w:rsidR="00354A8D">
        <w:t>lektroinstalace</w:t>
      </w:r>
    </w:p>
    <w:p w:rsidR="00354A8D" w:rsidRPr="0070327B" w:rsidRDefault="00354A8D" w:rsidP="00960C99">
      <w:pPr>
        <w:pStyle w:val="Bezmezer"/>
        <w:ind w:left="284" w:hanging="284"/>
        <w:rPr>
          <w:rFonts w:asciiTheme="minorHAnsi" w:hAnsiTheme="minorHAnsi"/>
        </w:rPr>
      </w:pPr>
      <w:r w:rsidRPr="0070327B">
        <w:rPr>
          <w:rFonts w:asciiTheme="minorHAnsi" w:hAnsiTheme="minorHAnsi"/>
        </w:rPr>
        <w:t>Investor:</w:t>
      </w:r>
      <w:r w:rsidRPr="0070327B">
        <w:rPr>
          <w:rFonts w:asciiTheme="minorHAnsi" w:hAnsiTheme="minorHAnsi"/>
        </w:rPr>
        <w:tab/>
      </w:r>
      <w:r w:rsidR="00DD367F">
        <w:rPr>
          <w:rFonts w:asciiTheme="minorHAnsi" w:hAnsiTheme="minorHAnsi" w:cs="Arial"/>
        </w:rPr>
        <w:t>Město Třinec, Jablunkovská 160, 739 61 Třinec</w:t>
      </w:r>
    </w:p>
    <w:p w:rsidR="00592D47" w:rsidRDefault="00592D47" w:rsidP="00960C99">
      <w:pPr>
        <w:pStyle w:val="Bezmezer"/>
        <w:ind w:left="284" w:hanging="284"/>
      </w:pPr>
    </w:p>
    <w:p w:rsidR="007A1A90" w:rsidRPr="00850D37" w:rsidRDefault="007A1A90" w:rsidP="00960C99">
      <w:pPr>
        <w:pStyle w:val="Bezmezer"/>
        <w:ind w:left="284" w:hanging="284"/>
      </w:pPr>
      <w:r>
        <w:t>Projektant</w:t>
      </w:r>
      <w:r w:rsidR="009C6A51">
        <w:t xml:space="preserve"> elektro</w:t>
      </w:r>
      <w:r w:rsidRPr="00850D37">
        <w:t>:</w:t>
      </w:r>
      <w:r w:rsidR="00592D47">
        <w:t xml:space="preserve">   </w:t>
      </w:r>
      <w:r>
        <w:t>Petr Kubala, Ciolkovského 452/25, Karviná-Ráj 734 01</w:t>
      </w:r>
    </w:p>
    <w:p w:rsidR="007A1A90" w:rsidRPr="00850D37" w:rsidRDefault="007A1A90" w:rsidP="00960C99">
      <w:pPr>
        <w:pStyle w:val="Bezmezer"/>
        <w:ind w:left="284" w:hanging="284"/>
      </w:pPr>
      <w:r w:rsidRPr="00850D37">
        <w:tab/>
      </w:r>
      <w:r>
        <w:tab/>
      </w:r>
      <w:r>
        <w:tab/>
      </w:r>
      <w:r w:rsidR="00592D47">
        <w:t xml:space="preserve">         </w:t>
      </w:r>
      <w:r w:rsidRPr="00850D37">
        <w:t xml:space="preserve">IČ : </w:t>
      </w:r>
      <w:r>
        <w:t>623 11 832</w:t>
      </w:r>
      <w:r>
        <w:tab/>
      </w:r>
      <w:r>
        <w:tab/>
        <w:t>DIČ: CZ6403301047</w:t>
      </w:r>
    </w:p>
    <w:p w:rsidR="007A1A90" w:rsidRPr="00850D37" w:rsidRDefault="00592D47" w:rsidP="00592D47">
      <w:pPr>
        <w:pStyle w:val="Bezmezer"/>
        <w:ind w:left="1700"/>
      </w:pPr>
      <w:r>
        <w:t xml:space="preserve">   </w:t>
      </w:r>
      <w:r w:rsidR="007A1A90">
        <w:t xml:space="preserve">Číslo </w:t>
      </w:r>
      <w:r w:rsidR="007A1A90" w:rsidRPr="00850D37">
        <w:t>autorizace</w:t>
      </w:r>
      <w:r w:rsidR="007A1A90">
        <w:t xml:space="preserve"> ČKAIT</w:t>
      </w:r>
      <w:r w:rsidR="007A1A90" w:rsidRPr="00850D37">
        <w:t xml:space="preserve">: </w:t>
      </w:r>
      <w:r w:rsidR="007A1A90">
        <w:t>1101989; číslo osvědčení: 18</w:t>
      </w:r>
      <w:r>
        <w:t> </w:t>
      </w:r>
      <w:r w:rsidR="007A1A90">
        <w:t>430</w:t>
      </w:r>
    </w:p>
    <w:p w:rsidR="007A1A90" w:rsidRPr="00850D37" w:rsidRDefault="007A1A90" w:rsidP="00592D47">
      <w:pPr>
        <w:pStyle w:val="Bezmezer"/>
        <w:ind w:left="992" w:firstLine="424"/>
      </w:pPr>
      <w:r w:rsidRPr="00850D37">
        <w:t xml:space="preserve">Obor autorizace: </w:t>
      </w:r>
      <w:r>
        <w:t>technika prostředí staveb, specializace elektrotechnická zařízení</w:t>
      </w:r>
      <w:r w:rsidRPr="00850D37">
        <w:t xml:space="preserve"> </w:t>
      </w:r>
    </w:p>
    <w:p w:rsidR="000D6D69" w:rsidRPr="00E74DE3" w:rsidRDefault="000D6D69" w:rsidP="00960C99">
      <w:pPr>
        <w:spacing w:after="0"/>
        <w:ind w:left="284" w:hanging="284"/>
        <w:rPr>
          <w:highlight w:val="yellow"/>
        </w:rPr>
      </w:pPr>
    </w:p>
    <w:p w:rsidR="005E61F8" w:rsidRPr="009003EE" w:rsidRDefault="00E6438E" w:rsidP="00960C99">
      <w:pPr>
        <w:pStyle w:val="Odstavecseseznamem"/>
        <w:numPr>
          <w:ilvl w:val="0"/>
          <w:numId w:val="3"/>
        </w:numPr>
        <w:spacing w:after="0"/>
        <w:ind w:left="284" w:hanging="284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Úvod</w:t>
      </w:r>
      <w:r w:rsidR="005E61F8" w:rsidRPr="009003EE">
        <w:rPr>
          <w:b/>
          <w:i/>
          <w:sz w:val="24"/>
          <w:szCs w:val="24"/>
        </w:rPr>
        <w:t>.</w:t>
      </w:r>
    </w:p>
    <w:p w:rsidR="00E45E3C" w:rsidRDefault="00592D47" w:rsidP="00592D47">
      <w:pPr>
        <w:spacing w:after="0"/>
        <w:ind w:firstLine="284"/>
        <w:jc w:val="both"/>
        <w:rPr>
          <w:rFonts w:asciiTheme="minorHAnsi" w:hAnsiTheme="minorHAnsi" w:cs="Helvetica"/>
          <w:color w:val="000000"/>
          <w:lang w:eastAsia="cs-CZ"/>
        </w:rPr>
      </w:pPr>
      <w:r>
        <w:rPr>
          <w:rFonts w:asciiTheme="minorHAnsi" w:hAnsiTheme="minorHAnsi" w:cs="Helvetica"/>
          <w:color w:val="000000"/>
          <w:lang w:eastAsia="cs-CZ"/>
        </w:rPr>
        <w:t xml:space="preserve">Předmětem projektové dokumentace </w:t>
      </w:r>
      <w:r w:rsidR="00DD367F">
        <w:rPr>
          <w:rFonts w:asciiTheme="minorHAnsi" w:hAnsiTheme="minorHAnsi" w:cs="Helvetica"/>
          <w:color w:val="000000"/>
          <w:lang w:eastAsia="cs-CZ"/>
        </w:rPr>
        <w:t xml:space="preserve">dle zadání investora </w:t>
      </w:r>
      <w:r>
        <w:rPr>
          <w:rFonts w:asciiTheme="minorHAnsi" w:hAnsiTheme="minorHAnsi" w:cs="Helvetica"/>
          <w:color w:val="000000"/>
          <w:lang w:eastAsia="cs-CZ"/>
        </w:rPr>
        <w:t>je návrh</w:t>
      </w:r>
      <w:r w:rsidR="00DD367F">
        <w:rPr>
          <w:rFonts w:asciiTheme="minorHAnsi" w:hAnsiTheme="minorHAnsi" w:cs="Helvetica"/>
          <w:color w:val="000000"/>
          <w:lang w:eastAsia="cs-CZ"/>
        </w:rPr>
        <w:t xml:space="preserve"> řešení osvětlení místnosti A2.11 a zásuvkových obvodů v místnostech A2.11 a A2.12, včetně doplnění potřebného přístrojového vybavení stávajícího rozvaděče RS3 v 2.NP objektu.</w:t>
      </w:r>
    </w:p>
    <w:p w:rsidR="00E6438E" w:rsidRPr="00E6438E" w:rsidRDefault="00E6438E" w:rsidP="00E6438E">
      <w:pPr>
        <w:spacing w:after="0"/>
        <w:rPr>
          <w:rFonts w:asciiTheme="minorHAnsi" w:hAnsiTheme="minorHAnsi"/>
        </w:rPr>
      </w:pPr>
    </w:p>
    <w:p w:rsidR="005E61F8" w:rsidRPr="009003EE" w:rsidRDefault="005E61F8" w:rsidP="00960C99">
      <w:pPr>
        <w:pStyle w:val="Odstavecseseznamem"/>
        <w:numPr>
          <w:ilvl w:val="0"/>
          <w:numId w:val="3"/>
        </w:numPr>
        <w:spacing w:after="0"/>
        <w:ind w:left="284" w:hanging="284"/>
        <w:rPr>
          <w:b/>
          <w:i/>
          <w:sz w:val="24"/>
          <w:szCs w:val="24"/>
        </w:rPr>
      </w:pPr>
      <w:r w:rsidRPr="009003EE">
        <w:rPr>
          <w:b/>
          <w:i/>
          <w:sz w:val="24"/>
          <w:szCs w:val="24"/>
        </w:rPr>
        <w:t>Obsah projektu.</w:t>
      </w:r>
    </w:p>
    <w:p w:rsidR="002F1FAC" w:rsidRDefault="002F1FAC" w:rsidP="002F1FAC">
      <w:pPr>
        <w:numPr>
          <w:ilvl w:val="0"/>
          <w:numId w:val="21"/>
        </w:numPr>
        <w:spacing w:after="0"/>
        <w:ind w:left="284" w:hanging="284"/>
      </w:pPr>
      <w:r>
        <w:t>Technická zpráva.</w:t>
      </w:r>
    </w:p>
    <w:p w:rsidR="002F1FAC" w:rsidRDefault="002F1FAC" w:rsidP="002F1FAC">
      <w:pPr>
        <w:numPr>
          <w:ilvl w:val="0"/>
          <w:numId w:val="21"/>
        </w:numPr>
        <w:spacing w:after="0"/>
        <w:ind w:left="284" w:hanging="284"/>
      </w:pPr>
      <w:r>
        <w:t>Protokol o určení vnějších vlivů.</w:t>
      </w:r>
    </w:p>
    <w:p w:rsidR="002F1FAC" w:rsidRDefault="00DD367F" w:rsidP="002F1FAC">
      <w:pPr>
        <w:numPr>
          <w:ilvl w:val="0"/>
          <w:numId w:val="21"/>
        </w:numPr>
        <w:spacing w:after="0"/>
        <w:ind w:left="284" w:hanging="284"/>
      </w:pPr>
      <w:r>
        <w:t>Doplnění jistících přístrojů do rozvaděče RS3.</w:t>
      </w:r>
      <w:r w:rsidR="003E6B93">
        <w:t xml:space="preserve"> Skříň rozvaděče není předmětem řešení projektu.</w:t>
      </w:r>
    </w:p>
    <w:p w:rsidR="00DD367F" w:rsidRDefault="00DD367F" w:rsidP="002F1FAC">
      <w:pPr>
        <w:numPr>
          <w:ilvl w:val="0"/>
          <w:numId w:val="21"/>
        </w:numPr>
        <w:spacing w:after="0"/>
        <w:ind w:left="284" w:hanging="284"/>
      </w:pPr>
      <w:r>
        <w:t>Návrh osvětlení místnosti A2.11 na základě výpočtových protokolů denního a umělého osvětlení.</w:t>
      </w:r>
    </w:p>
    <w:p w:rsidR="00DD367F" w:rsidRDefault="00DD367F" w:rsidP="002F1FAC">
      <w:pPr>
        <w:numPr>
          <w:ilvl w:val="0"/>
          <w:numId w:val="21"/>
        </w:numPr>
        <w:spacing w:after="0"/>
        <w:ind w:left="284" w:hanging="284"/>
      </w:pPr>
      <w:r>
        <w:t>Doplnění zásuvkových obvodů místností A2.11 a A2.12</w:t>
      </w:r>
    </w:p>
    <w:p w:rsidR="00DA3563" w:rsidRDefault="00DA3563" w:rsidP="00960C99">
      <w:pPr>
        <w:numPr>
          <w:ilvl w:val="0"/>
          <w:numId w:val="21"/>
        </w:numPr>
        <w:spacing w:after="0"/>
        <w:ind w:left="284" w:hanging="284"/>
      </w:pPr>
      <w:r>
        <w:t>Kabelov</w:t>
      </w:r>
      <w:r w:rsidR="002F1FAC">
        <w:t>ý rozvod</w:t>
      </w:r>
      <w:r>
        <w:t>.</w:t>
      </w:r>
    </w:p>
    <w:p w:rsidR="00DA3563" w:rsidRDefault="002F1FAC" w:rsidP="00960C99">
      <w:pPr>
        <w:numPr>
          <w:ilvl w:val="0"/>
          <w:numId w:val="21"/>
        </w:numPr>
        <w:spacing w:after="0"/>
        <w:ind w:left="284" w:hanging="284"/>
      </w:pPr>
      <w:r>
        <w:t xml:space="preserve">Rozpočet materiálu a prací. </w:t>
      </w:r>
    </w:p>
    <w:p w:rsidR="003B422C" w:rsidRDefault="003B422C" w:rsidP="00960C99">
      <w:pPr>
        <w:spacing w:after="0"/>
        <w:ind w:left="284" w:hanging="284"/>
      </w:pPr>
      <w:bookmarkStart w:id="0" w:name="_GoBack"/>
      <w:bookmarkEnd w:id="0"/>
    </w:p>
    <w:p w:rsidR="003B422C" w:rsidRPr="009003EE" w:rsidRDefault="003B422C" w:rsidP="00960C99">
      <w:pPr>
        <w:pStyle w:val="Odstavecseseznamem"/>
        <w:numPr>
          <w:ilvl w:val="0"/>
          <w:numId w:val="3"/>
        </w:numPr>
        <w:spacing w:after="0"/>
        <w:ind w:left="284" w:hanging="284"/>
        <w:rPr>
          <w:b/>
          <w:i/>
          <w:sz w:val="24"/>
          <w:szCs w:val="24"/>
        </w:rPr>
      </w:pPr>
      <w:r w:rsidRPr="009003EE">
        <w:rPr>
          <w:b/>
          <w:i/>
          <w:sz w:val="24"/>
          <w:szCs w:val="24"/>
        </w:rPr>
        <w:t>Projekční podklady:</w:t>
      </w:r>
    </w:p>
    <w:p w:rsidR="00436D2B" w:rsidRDefault="002F1FAC" w:rsidP="00960C99">
      <w:pPr>
        <w:pStyle w:val="Odstavecseseznamem"/>
        <w:numPr>
          <w:ilvl w:val="0"/>
          <w:numId w:val="21"/>
        </w:numPr>
        <w:spacing w:after="0"/>
        <w:ind w:left="284" w:hanging="284"/>
      </w:pPr>
      <w:r>
        <w:t>Výkresové podklady stavebního řešení.</w:t>
      </w:r>
    </w:p>
    <w:p w:rsidR="00DD367F" w:rsidRDefault="00DD367F" w:rsidP="00960C99">
      <w:pPr>
        <w:pStyle w:val="Odstavecseseznamem"/>
        <w:numPr>
          <w:ilvl w:val="0"/>
          <w:numId w:val="21"/>
        </w:numPr>
        <w:spacing w:after="0"/>
        <w:ind w:left="284" w:hanging="284"/>
      </w:pPr>
      <w:r>
        <w:t>Prohlídka na místě.</w:t>
      </w:r>
    </w:p>
    <w:p w:rsidR="003B422C" w:rsidRDefault="002F1FAC" w:rsidP="00960C99">
      <w:pPr>
        <w:pStyle w:val="Odstavecseseznamem"/>
        <w:numPr>
          <w:ilvl w:val="0"/>
          <w:numId w:val="21"/>
        </w:numPr>
        <w:spacing w:after="0"/>
        <w:ind w:left="284" w:hanging="284"/>
      </w:pPr>
      <w:r>
        <w:t xml:space="preserve">Platné předpisy (viz odstavec </w:t>
      </w:r>
      <w:proofErr w:type="gramStart"/>
      <w:r>
        <w:t>č.9).</w:t>
      </w:r>
      <w:proofErr w:type="gramEnd"/>
    </w:p>
    <w:p w:rsidR="0022552F" w:rsidRDefault="0022552F" w:rsidP="00960C99">
      <w:pPr>
        <w:spacing w:after="0"/>
        <w:ind w:left="284" w:hanging="284"/>
      </w:pPr>
    </w:p>
    <w:p w:rsidR="005E61F8" w:rsidRPr="009003EE" w:rsidRDefault="008C61F6" w:rsidP="00960C99">
      <w:pPr>
        <w:pStyle w:val="Odstavecseseznamem"/>
        <w:numPr>
          <w:ilvl w:val="0"/>
          <w:numId w:val="3"/>
        </w:numPr>
        <w:spacing w:after="0"/>
        <w:ind w:left="284" w:hanging="284"/>
        <w:rPr>
          <w:b/>
          <w:i/>
          <w:sz w:val="24"/>
          <w:szCs w:val="24"/>
        </w:rPr>
      </w:pPr>
      <w:r w:rsidRPr="009003EE">
        <w:rPr>
          <w:b/>
          <w:i/>
          <w:sz w:val="24"/>
          <w:szCs w:val="24"/>
        </w:rPr>
        <w:t>Technická data.</w:t>
      </w:r>
    </w:p>
    <w:p w:rsidR="007263A5" w:rsidRDefault="007263A5" w:rsidP="00DD367F">
      <w:pPr>
        <w:pStyle w:val="Bezmezer"/>
        <w:spacing w:line="276" w:lineRule="auto"/>
        <w:ind w:left="284" w:hanging="284"/>
      </w:pPr>
      <w:r w:rsidRPr="00205F53">
        <w:t>Napěťová soustava  3/N/PE 400/230V AC; 50 Hz;  TN-S</w:t>
      </w:r>
    </w:p>
    <w:p w:rsidR="00DD367F" w:rsidRDefault="00DD367F" w:rsidP="00DD367F">
      <w:pPr>
        <w:pStyle w:val="Bezmezer"/>
        <w:spacing w:line="276" w:lineRule="auto"/>
      </w:pPr>
    </w:p>
    <w:p w:rsidR="00DD367F" w:rsidRDefault="00017C00" w:rsidP="00DD367F">
      <w:pPr>
        <w:pStyle w:val="Bezmezer"/>
        <w:spacing w:line="276" w:lineRule="auto"/>
      </w:pPr>
      <w:r>
        <w:t>Max. p</w:t>
      </w:r>
      <w:r w:rsidR="00DD367F">
        <w:t xml:space="preserve">říkon </w:t>
      </w:r>
      <w:proofErr w:type="gramStart"/>
      <w:r w:rsidR="00DD367F">
        <w:t>osvětlení:  …</w:t>
      </w:r>
      <w:proofErr w:type="gramEnd"/>
      <w:r w:rsidR="00DD367F">
        <w:t xml:space="preserve"> </w:t>
      </w:r>
      <w:proofErr w:type="spellStart"/>
      <w:r w:rsidR="00DD367F" w:rsidRPr="00861AAA">
        <w:t>P</w:t>
      </w:r>
      <w:r w:rsidR="00DD367F">
        <w:t>i</w:t>
      </w:r>
      <w:proofErr w:type="spellEnd"/>
      <w:r w:rsidR="00DD367F" w:rsidRPr="00861AAA">
        <w:t xml:space="preserve"> = </w:t>
      </w:r>
      <w:r w:rsidR="00DD367F">
        <w:t xml:space="preserve">0,168 kW </w:t>
      </w:r>
    </w:p>
    <w:p w:rsidR="00DD367F" w:rsidRPr="00861AAA" w:rsidRDefault="00DD367F" w:rsidP="00DD367F">
      <w:pPr>
        <w:pStyle w:val="Bezmezer"/>
        <w:spacing w:line="276" w:lineRule="auto"/>
      </w:pPr>
      <w:r>
        <w:t>Předpokládaná s</w:t>
      </w:r>
      <w:r w:rsidRPr="00861AAA">
        <w:t>oudobost</w:t>
      </w:r>
      <w:r>
        <w:t xml:space="preserve">: </w:t>
      </w:r>
      <w:r w:rsidRPr="00861AAA">
        <w:t xml:space="preserve"> β  = </w:t>
      </w:r>
      <w:r>
        <w:t>1</w:t>
      </w:r>
      <w:r w:rsidRPr="00861AAA">
        <w:t xml:space="preserve">   </w:t>
      </w:r>
    </w:p>
    <w:p w:rsidR="00DD367F" w:rsidRDefault="00DD367F" w:rsidP="00DD367F">
      <w:pPr>
        <w:pStyle w:val="Bezmezer"/>
        <w:spacing w:line="276" w:lineRule="auto"/>
      </w:pPr>
    </w:p>
    <w:p w:rsidR="00DD367F" w:rsidRDefault="00017C00" w:rsidP="00DD367F">
      <w:pPr>
        <w:pStyle w:val="Bezmezer"/>
        <w:spacing w:line="276" w:lineRule="auto"/>
      </w:pPr>
      <w:r>
        <w:t>Max. p</w:t>
      </w:r>
      <w:r w:rsidR="00DD367F">
        <w:t xml:space="preserve">říkon </w:t>
      </w:r>
      <w:r>
        <w:t>zásuvkových obvodů</w:t>
      </w:r>
      <w:r w:rsidR="00DD367F">
        <w:t xml:space="preserve">: … </w:t>
      </w:r>
      <w:proofErr w:type="spellStart"/>
      <w:r w:rsidR="00DD367F" w:rsidRPr="00861AAA">
        <w:t>P</w:t>
      </w:r>
      <w:r>
        <w:t>i</w:t>
      </w:r>
      <w:proofErr w:type="spellEnd"/>
      <w:r w:rsidR="00DD367F" w:rsidRPr="00861AAA">
        <w:t xml:space="preserve"> = </w:t>
      </w:r>
      <w:r>
        <w:t>2x 3,5</w:t>
      </w:r>
      <w:r w:rsidR="00DD367F">
        <w:t xml:space="preserve"> kW </w:t>
      </w:r>
    </w:p>
    <w:p w:rsidR="00DD367F" w:rsidRPr="00861AAA" w:rsidRDefault="00DD367F" w:rsidP="00DD367F">
      <w:pPr>
        <w:pStyle w:val="Bezmezer"/>
        <w:spacing w:line="276" w:lineRule="auto"/>
      </w:pPr>
      <w:r>
        <w:t>Předpokládaná s</w:t>
      </w:r>
      <w:r w:rsidRPr="00861AAA">
        <w:t>oudobost</w:t>
      </w:r>
      <w:r>
        <w:t xml:space="preserve">: </w:t>
      </w:r>
      <w:r w:rsidRPr="00861AAA">
        <w:t xml:space="preserve"> β  = </w:t>
      </w:r>
      <w:r>
        <w:t>0,</w:t>
      </w:r>
      <w:r w:rsidR="00017C00">
        <w:t>1</w:t>
      </w:r>
      <w:r w:rsidRPr="00861AAA">
        <w:t xml:space="preserve">   </w:t>
      </w:r>
    </w:p>
    <w:p w:rsidR="00017C00" w:rsidRDefault="00017C00" w:rsidP="00DD367F">
      <w:pPr>
        <w:pStyle w:val="Bezmezer"/>
        <w:spacing w:line="276" w:lineRule="auto"/>
      </w:pPr>
    </w:p>
    <w:p w:rsidR="007263A5" w:rsidRPr="00205F53" w:rsidRDefault="007263A5" w:rsidP="00960C99">
      <w:pPr>
        <w:spacing w:after="40" w:line="240" w:lineRule="atLeast"/>
        <w:ind w:left="284" w:hanging="284"/>
        <w:jc w:val="both"/>
        <w:rPr>
          <w:rFonts w:cs="Arial"/>
          <w:b/>
          <w:i/>
        </w:rPr>
      </w:pPr>
      <w:r w:rsidRPr="00205F53">
        <w:rPr>
          <w:rFonts w:cs="Arial"/>
          <w:b/>
          <w:i/>
        </w:rPr>
        <w:t>Ochranná opatření před úrazem elektrickým proudem dle ČSN 33 2000-4-41 ed.</w:t>
      </w:r>
      <w:r w:rsidR="00452B8B">
        <w:rPr>
          <w:rFonts w:cs="Arial"/>
          <w:b/>
          <w:i/>
        </w:rPr>
        <w:t>3</w:t>
      </w:r>
      <w:r w:rsidRPr="00205F53">
        <w:rPr>
          <w:rFonts w:cs="Arial"/>
          <w:b/>
          <w:i/>
        </w:rPr>
        <w:t>.</w:t>
      </w:r>
    </w:p>
    <w:p w:rsidR="007263A5" w:rsidRPr="00205F53" w:rsidRDefault="007263A5" w:rsidP="00960C99">
      <w:pPr>
        <w:pStyle w:val="Bezmezer"/>
        <w:ind w:left="284" w:hanging="284"/>
      </w:pPr>
      <w:r w:rsidRPr="00205F53">
        <w:t xml:space="preserve"> Základní ochrana :     </w:t>
      </w:r>
      <w:r w:rsidRPr="00205F53">
        <w:tab/>
        <w:t>- základní izolace</w:t>
      </w:r>
    </w:p>
    <w:p w:rsidR="007263A5" w:rsidRPr="00205F53" w:rsidRDefault="007263A5" w:rsidP="00960C99">
      <w:pPr>
        <w:pStyle w:val="Bezmezer"/>
        <w:ind w:left="284" w:hanging="284"/>
      </w:pPr>
      <w:r w:rsidRPr="00205F53">
        <w:t xml:space="preserve">                       </w:t>
      </w:r>
      <w:r w:rsidR="007401BB" w:rsidRPr="00205F53">
        <w:tab/>
      </w:r>
      <w:r w:rsidRPr="00205F53">
        <w:tab/>
        <w:t>- kryty a přepážky</w:t>
      </w:r>
    </w:p>
    <w:p w:rsidR="007263A5" w:rsidRPr="00205F53" w:rsidRDefault="007263A5" w:rsidP="00960C99">
      <w:pPr>
        <w:pStyle w:val="Bezmezer"/>
        <w:ind w:left="284" w:hanging="284"/>
      </w:pPr>
    </w:p>
    <w:p w:rsidR="007263A5" w:rsidRPr="00205F53" w:rsidRDefault="007263A5" w:rsidP="00960C99">
      <w:pPr>
        <w:pStyle w:val="Bezmezer"/>
        <w:ind w:left="284" w:hanging="284"/>
      </w:pPr>
      <w:r w:rsidRPr="00205F53">
        <w:t xml:space="preserve">Ochrana při poruše (před dotykem neživých částí):    </w:t>
      </w:r>
    </w:p>
    <w:p w:rsidR="007263A5" w:rsidRPr="00205F53" w:rsidRDefault="007263A5" w:rsidP="00960C99">
      <w:pPr>
        <w:pStyle w:val="Bezmezer"/>
        <w:ind w:left="284" w:hanging="284"/>
      </w:pPr>
      <w:r w:rsidRPr="00205F53">
        <w:tab/>
      </w:r>
      <w:r w:rsidRPr="00205F53">
        <w:tab/>
      </w:r>
      <w:r w:rsidRPr="00205F53">
        <w:tab/>
      </w:r>
      <w:proofErr w:type="gramStart"/>
      <w:r w:rsidRPr="00205F53">
        <w:t>-  automatickým</w:t>
      </w:r>
      <w:proofErr w:type="gramEnd"/>
      <w:r w:rsidRPr="00205F53">
        <w:t xml:space="preserve"> odpojením od zdroje</w:t>
      </w:r>
    </w:p>
    <w:p w:rsidR="007263A5" w:rsidRPr="00205F53" w:rsidRDefault="007263A5" w:rsidP="00960C99">
      <w:pPr>
        <w:pStyle w:val="Bezmezer"/>
        <w:ind w:left="284" w:hanging="284"/>
      </w:pPr>
      <w:r w:rsidRPr="00205F53">
        <w:lastRenderedPageBreak/>
        <w:tab/>
      </w:r>
      <w:r w:rsidRPr="00205F53">
        <w:tab/>
      </w:r>
      <w:r w:rsidRPr="00205F53">
        <w:tab/>
      </w:r>
      <w:proofErr w:type="gramStart"/>
      <w:r w:rsidRPr="00205F53">
        <w:t>-  ochranné</w:t>
      </w:r>
      <w:proofErr w:type="gramEnd"/>
      <w:r w:rsidRPr="00205F53">
        <w:t xml:space="preserve"> uzemnění</w:t>
      </w:r>
    </w:p>
    <w:p w:rsidR="007263A5" w:rsidRPr="00205F53" w:rsidRDefault="007263A5" w:rsidP="00960C99">
      <w:pPr>
        <w:pStyle w:val="Bezmezer"/>
        <w:ind w:left="284" w:hanging="284"/>
      </w:pPr>
      <w:r w:rsidRPr="00205F53">
        <w:tab/>
      </w:r>
      <w:r w:rsidRPr="00205F53">
        <w:tab/>
      </w:r>
      <w:r w:rsidRPr="00205F53">
        <w:tab/>
      </w:r>
      <w:proofErr w:type="gramStart"/>
      <w:r w:rsidRPr="00205F53">
        <w:t>-  ochranným</w:t>
      </w:r>
      <w:proofErr w:type="gramEnd"/>
      <w:r w:rsidRPr="00205F53">
        <w:t xml:space="preserve"> pospojováním</w:t>
      </w:r>
    </w:p>
    <w:p w:rsidR="00E945B6" w:rsidRDefault="00E945B6" w:rsidP="00960C99">
      <w:pPr>
        <w:pStyle w:val="Bezmezer"/>
        <w:ind w:left="284" w:hanging="284"/>
      </w:pPr>
    </w:p>
    <w:p w:rsidR="007263A5" w:rsidRPr="00205F53" w:rsidRDefault="007263A5" w:rsidP="00960C99">
      <w:pPr>
        <w:pStyle w:val="Bezmezer"/>
        <w:ind w:left="284" w:hanging="284"/>
      </w:pPr>
      <w:r w:rsidRPr="00205F53">
        <w:t xml:space="preserve">Doplňková ochrana :    -  proudovým chráničem s Ir = </w:t>
      </w:r>
      <w:r w:rsidR="0070327B">
        <w:t xml:space="preserve">30mA  </w:t>
      </w:r>
    </w:p>
    <w:p w:rsidR="007A1A90" w:rsidRPr="00205F53" w:rsidRDefault="007A1A90" w:rsidP="00960C99">
      <w:pPr>
        <w:pStyle w:val="Holub-n"/>
        <w:spacing w:line="276" w:lineRule="auto"/>
        <w:ind w:left="284" w:hanging="284"/>
        <w:jc w:val="both"/>
        <w:rPr>
          <w:rFonts w:ascii="Calibri" w:hAnsi="Calibri"/>
          <w:b/>
          <w:szCs w:val="22"/>
        </w:rPr>
      </w:pPr>
    </w:p>
    <w:p w:rsidR="007263A5" w:rsidRPr="00205F53" w:rsidRDefault="007401BB" w:rsidP="00017C00">
      <w:pPr>
        <w:pStyle w:val="Holub-n"/>
        <w:spacing w:line="276" w:lineRule="auto"/>
        <w:ind w:firstLine="284"/>
        <w:jc w:val="both"/>
        <w:rPr>
          <w:rFonts w:ascii="Calibri" w:hAnsi="Calibri"/>
          <w:szCs w:val="22"/>
        </w:rPr>
      </w:pPr>
      <w:r w:rsidRPr="00205F53">
        <w:rPr>
          <w:rFonts w:ascii="Calibri" w:hAnsi="Calibri"/>
          <w:b/>
          <w:szCs w:val="22"/>
        </w:rPr>
        <w:t>V</w:t>
      </w:r>
      <w:r w:rsidR="007263A5" w:rsidRPr="00205F53">
        <w:rPr>
          <w:rFonts w:ascii="Calibri" w:hAnsi="Calibri"/>
          <w:b/>
          <w:szCs w:val="22"/>
        </w:rPr>
        <w:t>nější vliv</w:t>
      </w:r>
      <w:r w:rsidRPr="00205F53">
        <w:rPr>
          <w:rFonts w:ascii="Calibri" w:hAnsi="Calibri"/>
          <w:b/>
          <w:szCs w:val="22"/>
        </w:rPr>
        <w:t>y</w:t>
      </w:r>
      <w:r w:rsidR="007263A5" w:rsidRPr="00205F53">
        <w:rPr>
          <w:rFonts w:ascii="Calibri" w:hAnsi="Calibri"/>
          <w:szCs w:val="22"/>
        </w:rPr>
        <w:t xml:space="preserve"> ve smyslu ČSN 33 2000-5-51 ed.3 </w:t>
      </w:r>
      <w:r w:rsidR="005803C5">
        <w:rPr>
          <w:rFonts w:ascii="Calibri" w:hAnsi="Calibri"/>
          <w:szCs w:val="22"/>
        </w:rPr>
        <w:t>jsou specifikovány v Proto</w:t>
      </w:r>
      <w:r w:rsidR="00017C00">
        <w:rPr>
          <w:rFonts w:ascii="Calibri" w:hAnsi="Calibri"/>
          <w:szCs w:val="22"/>
        </w:rPr>
        <w:t xml:space="preserve">kolu o určení vnějších vlivů č. </w:t>
      </w:r>
      <w:r w:rsidR="005803C5">
        <w:rPr>
          <w:rFonts w:ascii="Calibri" w:hAnsi="Calibri"/>
          <w:szCs w:val="22"/>
        </w:rPr>
        <w:t>201</w:t>
      </w:r>
      <w:r w:rsidR="009C6A51">
        <w:rPr>
          <w:rFonts w:ascii="Calibri" w:hAnsi="Calibri"/>
          <w:szCs w:val="22"/>
        </w:rPr>
        <w:t>8</w:t>
      </w:r>
      <w:r w:rsidR="005803C5">
        <w:rPr>
          <w:rFonts w:ascii="Calibri" w:hAnsi="Calibri"/>
          <w:szCs w:val="22"/>
        </w:rPr>
        <w:t>VV</w:t>
      </w:r>
      <w:r w:rsidR="00017C00">
        <w:rPr>
          <w:rFonts w:ascii="Calibri" w:hAnsi="Calibri"/>
          <w:szCs w:val="22"/>
        </w:rPr>
        <w:t>59</w:t>
      </w:r>
      <w:r w:rsidR="005803C5">
        <w:rPr>
          <w:rFonts w:ascii="Calibri" w:hAnsi="Calibri"/>
          <w:szCs w:val="22"/>
        </w:rPr>
        <w:t xml:space="preserve">, který je </w:t>
      </w:r>
      <w:r w:rsidR="00B64184">
        <w:rPr>
          <w:rFonts w:ascii="Calibri" w:hAnsi="Calibri"/>
          <w:szCs w:val="22"/>
        </w:rPr>
        <w:t>přílohou</w:t>
      </w:r>
      <w:r w:rsidR="005803C5">
        <w:rPr>
          <w:rFonts w:ascii="Calibri" w:hAnsi="Calibri"/>
          <w:szCs w:val="22"/>
        </w:rPr>
        <w:t xml:space="preserve"> této projektové dokumentace.</w:t>
      </w:r>
      <w:r w:rsidR="00017C00">
        <w:rPr>
          <w:rFonts w:ascii="Calibri" w:hAnsi="Calibri"/>
          <w:szCs w:val="22"/>
        </w:rPr>
        <w:t xml:space="preserve"> </w:t>
      </w:r>
    </w:p>
    <w:p w:rsidR="007A1A90" w:rsidRPr="00205F53" w:rsidRDefault="007A1A90" w:rsidP="00960C99">
      <w:pPr>
        <w:pStyle w:val="Holub-n"/>
        <w:spacing w:line="276" w:lineRule="auto"/>
        <w:ind w:left="284" w:hanging="284"/>
        <w:jc w:val="both"/>
        <w:rPr>
          <w:rFonts w:ascii="Calibri" w:hAnsi="Calibri"/>
          <w:szCs w:val="22"/>
        </w:rPr>
      </w:pPr>
    </w:p>
    <w:p w:rsidR="009C6A51" w:rsidRPr="009C6A51" w:rsidRDefault="009C6A51" w:rsidP="00960C99">
      <w:pPr>
        <w:pStyle w:val="Bezmezer"/>
        <w:spacing w:line="276" w:lineRule="auto"/>
        <w:ind w:left="284" w:hanging="284"/>
        <w:rPr>
          <w:b/>
        </w:rPr>
      </w:pPr>
      <w:r w:rsidRPr="009C6A51">
        <w:rPr>
          <w:b/>
        </w:rPr>
        <w:t>M</w:t>
      </w:r>
      <w:r w:rsidRPr="009C6A51">
        <w:rPr>
          <w:rFonts w:cs="Arial,Bold"/>
          <w:b/>
        </w:rPr>
        <w:t>ěř</w:t>
      </w:r>
      <w:r w:rsidRPr="009C6A51">
        <w:rPr>
          <w:b/>
        </w:rPr>
        <w:t>ení spotřeby elektrické energie</w:t>
      </w:r>
      <w:r w:rsidRPr="009C6A51">
        <w:rPr>
          <w:b/>
        </w:rPr>
        <w:tab/>
        <w:t xml:space="preserve"> </w:t>
      </w:r>
    </w:p>
    <w:p w:rsidR="009C6A51" w:rsidRPr="009C6A51" w:rsidRDefault="00017C00" w:rsidP="001A3659">
      <w:pPr>
        <w:pStyle w:val="Bezmezer"/>
        <w:spacing w:line="276" w:lineRule="auto"/>
        <w:ind w:firstLine="284"/>
        <w:jc w:val="both"/>
      </w:pPr>
      <w:r>
        <w:t>Nová elektroinstalace bude připojena ke stávajícímu rozvaděči RS3, který je součástí měřených obvodů objektu.</w:t>
      </w:r>
    </w:p>
    <w:p w:rsidR="00E6438E" w:rsidRDefault="00E6438E" w:rsidP="00960C99">
      <w:pPr>
        <w:pStyle w:val="Bezmezer"/>
        <w:spacing w:line="276" w:lineRule="auto"/>
        <w:ind w:left="284" w:hanging="284"/>
        <w:rPr>
          <w:b/>
        </w:rPr>
      </w:pPr>
    </w:p>
    <w:p w:rsidR="007263A5" w:rsidRPr="00205F53" w:rsidRDefault="007263A5" w:rsidP="00960C99">
      <w:pPr>
        <w:pStyle w:val="Bezmezer"/>
        <w:spacing w:line="276" w:lineRule="auto"/>
        <w:ind w:left="284" w:hanging="284"/>
        <w:rPr>
          <w:b/>
        </w:rPr>
      </w:pPr>
      <w:r w:rsidRPr="00205F53">
        <w:rPr>
          <w:b/>
        </w:rPr>
        <w:t xml:space="preserve">Zajištění dodávky el. </w:t>
      </w:r>
      <w:proofErr w:type="gramStart"/>
      <w:r w:rsidRPr="00205F53">
        <w:rPr>
          <w:b/>
        </w:rPr>
        <w:t>energie</w:t>
      </w:r>
      <w:proofErr w:type="gramEnd"/>
      <w:r w:rsidR="007401BB" w:rsidRPr="00205F53">
        <w:rPr>
          <w:b/>
        </w:rPr>
        <w:t>:</w:t>
      </w:r>
    </w:p>
    <w:p w:rsidR="007263A5" w:rsidRPr="00205F53" w:rsidRDefault="007263A5" w:rsidP="00960C99">
      <w:pPr>
        <w:pStyle w:val="Bezmezer"/>
        <w:spacing w:line="276" w:lineRule="auto"/>
        <w:ind w:left="284" w:hanging="284"/>
      </w:pPr>
      <w:r w:rsidRPr="00205F53">
        <w:t xml:space="preserve">Napájení budovy odpovídá 3. stupni důležitosti dodávky el. </w:t>
      </w:r>
      <w:proofErr w:type="gramStart"/>
      <w:r w:rsidRPr="00205F53">
        <w:t>energie</w:t>
      </w:r>
      <w:proofErr w:type="gramEnd"/>
      <w:r w:rsidRPr="00205F53">
        <w:t xml:space="preserve"> dle ČSN 34 1610.</w:t>
      </w:r>
    </w:p>
    <w:p w:rsidR="009C6A51" w:rsidRDefault="009C6A51" w:rsidP="00960C99">
      <w:pPr>
        <w:autoSpaceDE w:val="0"/>
        <w:autoSpaceDN w:val="0"/>
        <w:adjustRightInd w:val="0"/>
        <w:ind w:left="284" w:hanging="284"/>
        <w:rPr>
          <w:rFonts w:cs="Arial"/>
          <w:b/>
        </w:rPr>
      </w:pPr>
    </w:p>
    <w:p w:rsidR="00B55873" w:rsidRPr="009003EE" w:rsidRDefault="0035442B" w:rsidP="00960C99">
      <w:pPr>
        <w:pStyle w:val="Odstavecseseznamem"/>
        <w:numPr>
          <w:ilvl w:val="0"/>
          <w:numId w:val="3"/>
        </w:numPr>
        <w:spacing w:after="0" w:line="360" w:lineRule="auto"/>
        <w:ind w:left="284" w:hanging="284"/>
        <w:rPr>
          <w:b/>
          <w:i/>
          <w:sz w:val="24"/>
          <w:szCs w:val="24"/>
        </w:rPr>
      </w:pPr>
      <w:r w:rsidRPr="009003EE">
        <w:rPr>
          <w:b/>
          <w:i/>
          <w:sz w:val="24"/>
          <w:szCs w:val="24"/>
        </w:rPr>
        <w:t>Popis zařízení</w:t>
      </w:r>
    </w:p>
    <w:p w:rsidR="007A1A90" w:rsidRDefault="007A1A90" w:rsidP="00960C99">
      <w:pPr>
        <w:pStyle w:val="Odstavecseseznamem"/>
        <w:spacing w:after="0"/>
        <w:ind w:left="284" w:hanging="284"/>
        <w:jc w:val="both"/>
        <w:rPr>
          <w:b/>
        </w:rPr>
      </w:pPr>
    </w:p>
    <w:p w:rsidR="004E3FEE" w:rsidRDefault="0022552F" w:rsidP="00017C00">
      <w:pPr>
        <w:pStyle w:val="Odstavecseseznamem"/>
        <w:spacing w:after="0"/>
        <w:ind w:left="0" w:firstLine="284"/>
        <w:jc w:val="both"/>
      </w:pPr>
      <w:r w:rsidRPr="0022552F">
        <w:rPr>
          <w:b/>
        </w:rPr>
        <w:t>Rozvaděč</w:t>
      </w:r>
      <w:r w:rsidR="00987351">
        <w:rPr>
          <w:b/>
        </w:rPr>
        <w:t>e</w:t>
      </w:r>
      <w:r w:rsidRPr="0022552F">
        <w:rPr>
          <w:b/>
        </w:rPr>
        <w:t xml:space="preserve"> </w:t>
      </w:r>
      <w:r w:rsidR="00017C00">
        <w:rPr>
          <w:b/>
        </w:rPr>
        <w:t>RS3</w:t>
      </w:r>
      <w:r>
        <w:t xml:space="preserve"> </w:t>
      </w:r>
      <w:r w:rsidR="00017C00">
        <w:t xml:space="preserve">bude doplněn o nové přístrojové vybavení dle výkresu </w:t>
      </w:r>
      <w:proofErr w:type="gramStart"/>
      <w:r w:rsidR="00017C00">
        <w:t>č.3 této</w:t>
      </w:r>
      <w:proofErr w:type="gramEnd"/>
      <w:r w:rsidR="00017C00">
        <w:t xml:space="preserve"> dokumentace. Jedná se o trojici proudových chráničů s nadproudovou ochranou, a to pro světelný obvod s jmenovitým proudem 10A, pro zásuvkové </w:t>
      </w:r>
      <w:proofErr w:type="gramStart"/>
      <w:r w:rsidR="00017C00">
        <w:t>obvody s jmenovitým</w:t>
      </w:r>
      <w:proofErr w:type="gramEnd"/>
      <w:r w:rsidR="00017C00">
        <w:t xml:space="preserve"> proudem 16A. Vypínací reziduální proud chráničů nesmí překračovat hodnotu 30mA. Přístroje budou upevněny ve stávajících lištách DIN. N</w:t>
      </w:r>
      <w:r w:rsidR="0098226E">
        <w:t xml:space="preserve">avržené </w:t>
      </w:r>
      <w:r w:rsidR="00017C00">
        <w:t>přístroje musí být</w:t>
      </w:r>
      <w:r w:rsidR="008604CF">
        <w:t xml:space="preserve"> dimenzovány na zkratový proud 10kA.</w:t>
      </w:r>
      <w:r w:rsidR="00017C00">
        <w:t xml:space="preserve"> </w:t>
      </w:r>
    </w:p>
    <w:p w:rsidR="004E3FEE" w:rsidRDefault="004E3FEE" w:rsidP="00960C99">
      <w:pPr>
        <w:pStyle w:val="Odstavecseseznamem"/>
        <w:spacing w:after="0"/>
        <w:ind w:left="0"/>
        <w:jc w:val="both"/>
      </w:pPr>
    </w:p>
    <w:p w:rsidR="00EF0B07" w:rsidRDefault="00C537DC" w:rsidP="00604655">
      <w:pPr>
        <w:pStyle w:val="Odstavecseseznamem"/>
        <w:spacing w:after="0"/>
        <w:ind w:left="0" w:firstLine="426"/>
        <w:jc w:val="both"/>
      </w:pPr>
      <w:r>
        <w:rPr>
          <w:b/>
        </w:rPr>
        <w:t>Osvětlení</w:t>
      </w:r>
      <w:r w:rsidR="006A2A81">
        <w:t xml:space="preserve"> </w:t>
      </w:r>
      <w:r w:rsidR="00017C00">
        <w:t xml:space="preserve">místnosti A2.11 </w:t>
      </w:r>
      <w:r w:rsidR="0098226E">
        <w:t xml:space="preserve">je navrženo </w:t>
      </w:r>
      <w:r w:rsidR="00017C00">
        <w:t>zářiv</w:t>
      </w:r>
      <w:r w:rsidR="0098226E">
        <w:t xml:space="preserve">kovými svítidly </w:t>
      </w:r>
      <w:r w:rsidR="00EF0B07">
        <w:t xml:space="preserve">vybavených dvojicí trubic </w:t>
      </w:r>
      <w:r w:rsidR="00017C00">
        <w:t>28W</w:t>
      </w:r>
      <w:r w:rsidR="00EF0B07">
        <w:t>/2900lm/Ra80/4300K</w:t>
      </w:r>
      <w:r w:rsidR="0098226E">
        <w:t xml:space="preserve">. Technické parametry svítidel </w:t>
      </w:r>
      <w:proofErr w:type="gramStart"/>
      <w:r w:rsidR="0098226E">
        <w:t>je</w:t>
      </w:r>
      <w:proofErr w:type="gramEnd"/>
      <w:r w:rsidR="0098226E">
        <w:t xml:space="preserve"> jejich vizualizace jsou </w:t>
      </w:r>
      <w:r w:rsidR="00EF0B07">
        <w:t>uvedeny ve výpočtovém protokolu umělého osvětlení</w:t>
      </w:r>
      <w:r w:rsidR="0098226E">
        <w:t xml:space="preserve"> </w:t>
      </w:r>
    </w:p>
    <w:p w:rsidR="0098226E" w:rsidRDefault="0098226E" w:rsidP="00604655">
      <w:pPr>
        <w:pStyle w:val="Odstavecseseznamem"/>
        <w:spacing w:after="0"/>
        <w:ind w:left="0" w:firstLine="426"/>
        <w:jc w:val="both"/>
      </w:pPr>
      <w:r>
        <w:t>Svítidla</w:t>
      </w:r>
      <w:r w:rsidR="009D02F2">
        <w:t xml:space="preserve"> </w:t>
      </w:r>
      <w:r w:rsidR="00EF0B07">
        <w:t>budou instalována přisazeným způsobem</w:t>
      </w:r>
      <w:r w:rsidR="00D873BA">
        <w:t xml:space="preserve"> na SDK </w:t>
      </w:r>
      <w:r w:rsidR="00EF0B07">
        <w:t xml:space="preserve">stropní podhled. Upevňovací </w:t>
      </w:r>
      <w:proofErr w:type="spellStart"/>
      <w:r w:rsidR="00EF0B07">
        <w:t>hmoždiny</w:t>
      </w:r>
      <w:proofErr w:type="spellEnd"/>
      <w:r w:rsidR="00EF0B07">
        <w:t xml:space="preserve"> svítidel musí být v provedení určeném pro tento druh montáže</w:t>
      </w:r>
      <w:r w:rsidR="009D02F2">
        <w:t xml:space="preserve">. </w:t>
      </w:r>
    </w:p>
    <w:p w:rsidR="00EF0B07" w:rsidRDefault="00EF0B07" w:rsidP="00604655">
      <w:pPr>
        <w:pStyle w:val="Odstavecseseznamem"/>
        <w:spacing w:after="0"/>
        <w:ind w:left="0" w:firstLine="426"/>
        <w:jc w:val="both"/>
      </w:pPr>
      <w:r>
        <w:t xml:space="preserve">Rozmístění svítidel musí být provedeno v roztečích dle výkresu </w:t>
      </w:r>
      <w:proofErr w:type="gramStart"/>
      <w:r>
        <w:t>č.1.</w:t>
      </w:r>
      <w:proofErr w:type="gramEnd"/>
      <w:r>
        <w:t xml:space="preserve"> Pro světelný obvod musí být použito samostatného proudového chrániče s vypínacím reziduálním proudem do 30mA s proudovou zatížitelností do 10A (B10-1N-030AC).</w:t>
      </w:r>
    </w:p>
    <w:p w:rsidR="00857813" w:rsidRDefault="00857813" w:rsidP="00857813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>Nově navržené umělé</w:t>
      </w:r>
      <w:r w:rsidRPr="00857813">
        <w:rPr>
          <w:rFonts w:asciiTheme="minorHAnsi" w:hAnsiTheme="minorHAnsi" w:cs="Arial"/>
          <w:bCs/>
        </w:rPr>
        <w:t xml:space="preserve"> osvětlení </w:t>
      </w:r>
      <w:r>
        <w:rPr>
          <w:rFonts w:asciiTheme="minorHAnsi" w:hAnsiTheme="minorHAnsi" w:cs="Arial"/>
          <w:bCs/>
        </w:rPr>
        <w:t>místnosti A2.11</w:t>
      </w:r>
      <w:r w:rsidRPr="00857813">
        <w:rPr>
          <w:rFonts w:asciiTheme="minorHAnsi" w:hAnsiTheme="minorHAnsi" w:cs="Arial"/>
          <w:bCs/>
        </w:rPr>
        <w:t xml:space="preserve"> je doplněno nouzovým svítidl</w:t>
      </w:r>
      <w:r>
        <w:rPr>
          <w:rFonts w:asciiTheme="minorHAnsi" w:hAnsiTheme="minorHAnsi" w:cs="Arial"/>
          <w:bCs/>
        </w:rPr>
        <w:t>em situovaným nad vstupními dveřmi místnosti</w:t>
      </w:r>
      <w:r w:rsidRPr="00857813">
        <w:rPr>
          <w:rFonts w:asciiTheme="minorHAnsi" w:hAnsiTheme="minorHAnsi" w:cs="Arial"/>
          <w:bCs/>
        </w:rPr>
        <w:t>. Nouzov</w:t>
      </w:r>
      <w:r>
        <w:rPr>
          <w:rFonts w:asciiTheme="minorHAnsi" w:hAnsiTheme="minorHAnsi" w:cs="Arial"/>
          <w:bCs/>
        </w:rPr>
        <w:t>é</w:t>
      </w:r>
      <w:r w:rsidRPr="00857813">
        <w:rPr>
          <w:rFonts w:asciiTheme="minorHAnsi" w:hAnsiTheme="minorHAnsi" w:cs="Arial"/>
          <w:bCs/>
        </w:rPr>
        <w:t xml:space="preserve"> svítidl</w:t>
      </w:r>
      <w:r>
        <w:rPr>
          <w:rFonts w:asciiTheme="minorHAnsi" w:hAnsiTheme="minorHAnsi" w:cs="Arial"/>
          <w:bCs/>
        </w:rPr>
        <w:t>o</w:t>
      </w:r>
      <w:r w:rsidRPr="00857813">
        <w:rPr>
          <w:rFonts w:asciiTheme="minorHAnsi" w:hAnsiTheme="minorHAnsi" w:cs="Arial"/>
          <w:bCs/>
        </w:rPr>
        <w:t xml:space="preserve"> j</w:t>
      </w:r>
      <w:r>
        <w:rPr>
          <w:rFonts w:asciiTheme="minorHAnsi" w:hAnsiTheme="minorHAnsi" w:cs="Arial"/>
          <w:bCs/>
        </w:rPr>
        <w:t>e</w:t>
      </w:r>
      <w:r w:rsidRPr="00857813">
        <w:rPr>
          <w:rFonts w:asciiTheme="minorHAnsi" w:hAnsiTheme="minorHAnsi" w:cs="Arial"/>
          <w:bCs/>
        </w:rPr>
        <w:t xml:space="preserve"> „netrval</w:t>
      </w:r>
      <w:r>
        <w:rPr>
          <w:rFonts w:asciiTheme="minorHAnsi" w:hAnsiTheme="minorHAnsi" w:cs="Arial"/>
          <w:bCs/>
        </w:rPr>
        <w:t>é</w:t>
      </w:r>
      <w:r w:rsidRPr="00857813">
        <w:rPr>
          <w:rFonts w:asciiTheme="minorHAnsi" w:hAnsiTheme="minorHAnsi" w:cs="Arial"/>
          <w:bCs/>
        </w:rPr>
        <w:t xml:space="preserve">“, </w:t>
      </w:r>
      <w:proofErr w:type="gramStart"/>
      <w:r w:rsidRPr="00857813">
        <w:rPr>
          <w:rFonts w:asciiTheme="minorHAnsi" w:hAnsiTheme="minorHAnsi" w:cs="Arial"/>
          <w:bCs/>
        </w:rPr>
        <w:t>tzn. že</w:t>
      </w:r>
      <w:proofErr w:type="gramEnd"/>
      <w:r w:rsidRPr="00857813">
        <w:rPr>
          <w:rFonts w:asciiTheme="minorHAnsi" w:hAnsiTheme="minorHAnsi" w:cs="Arial"/>
          <w:bCs/>
        </w:rPr>
        <w:t xml:space="preserve"> j</w:t>
      </w:r>
      <w:r>
        <w:rPr>
          <w:rFonts w:asciiTheme="minorHAnsi" w:hAnsiTheme="minorHAnsi" w:cs="Arial"/>
          <w:bCs/>
        </w:rPr>
        <w:t>e</w:t>
      </w:r>
      <w:r w:rsidRPr="00857813">
        <w:rPr>
          <w:rFonts w:asciiTheme="minorHAnsi" w:hAnsiTheme="minorHAnsi" w:cs="Arial"/>
          <w:bCs/>
        </w:rPr>
        <w:t xml:space="preserve"> aktivován</w:t>
      </w:r>
      <w:r>
        <w:rPr>
          <w:rFonts w:asciiTheme="minorHAnsi" w:hAnsiTheme="minorHAnsi" w:cs="Arial"/>
          <w:bCs/>
        </w:rPr>
        <w:t>o</w:t>
      </w:r>
      <w:r w:rsidRPr="00857813">
        <w:rPr>
          <w:rFonts w:asciiTheme="minorHAnsi" w:hAnsiTheme="minorHAnsi" w:cs="Arial"/>
          <w:bCs/>
        </w:rPr>
        <w:t xml:space="preserve"> k činnosti pouze v případě ztráty napájecího napětí v obvod</w:t>
      </w:r>
      <w:r>
        <w:rPr>
          <w:rFonts w:asciiTheme="minorHAnsi" w:hAnsiTheme="minorHAnsi" w:cs="Arial"/>
          <w:bCs/>
        </w:rPr>
        <w:t>u</w:t>
      </w:r>
      <w:r w:rsidRPr="00857813">
        <w:rPr>
          <w:rFonts w:asciiTheme="minorHAnsi" w:hAnsiTheme="minorHAnsi" w:cs="Arial"/>
          <w:bCs/>
        </w:rPr>
        <w:t>, ke kter</w:t>
      </w:r>
      <w:r>
        <w:rPr>
          <w:rFonts w:asciiTheme="minorHAnsi" w:hAnsiTheme="minorHAnsi" w:cs="Arial"/>
          <w:bCs/>
        </w:rPr>
        <w:t>é</w:t>
      </w:r>
      <w:r w:rsidRPr="00857813">
        <w:rPr>
          <w:rFonts w:asciiTheme="minorHAnsi" w:hAnsiTheme="minorHAnsi" w:cs="Arial"/>
          <w:bCs/>
        </w:rPr>
        <w:t>m</w:t>
      </w:r>
      <w:r>
        <w:rPr>
          <w:rFonts w:asciiTheme="minorHAnsi" w:hAnsiTheme="minorHAnsi" w:cs="Arial"/>
          <w:bCs/>
        </w:rPr>
        <w:t>u</w:t>
      </w:r>
      <w:r w:rsidRPr="00857813">
        <w:rPr>
          <w:rFonts w:asciiTheme="minorHAnsi" w:hAnsiTheme="minorHAnsi" w:cs="Arial"/>
          <w:bCs/>
        </w:rPr>
        <w:t xml:space="preserve"> j</w:t>
      </w:r>
      <w:r>
        <w:rPr>
          <w:rFonts w:asciiTheme="minorHAnsi" w:hAnsiTheme="minorHAnsi" w:cs="Arial"/>
          <w:bCs/>
        </w:rPr>
        <w:t>e</w:t>
      </w:r>
      <w:r w:rsidRPr="00857813">
        <w:rPr>
          <w:rFonts w:asciiTheme="minorHAnsi" w:hAnsiTheme="minorHAnsi" w:cs="Arial"/>
          <w:bCs/>
        </w:rPr>
        <w:t xml:space="preserve"> připojen</w:t>
      </w:r>
      <w:r>
        <w:rPr>
          <w:rFonts w:asciiTheme="minorHAnsi" w:hAnsiTheme="minorHAnsi" w:cs="Arial"/>
          <w:bCs/>
        </w:rPr>
        <w:t>o</w:t>
      </w:r>
      <w:r w:rsidRPr="00857813">
        <w:rPr>
          <w:rFonts w:asciiTheme="minorHAnsi" w:hAnsiTheme="minorHAnsi" w:cs="Arial"/>
          <w:bCs/>
        </w:rPr>
        <w:t xml:space="preserve">. </w:t>
      </w:r>
    </w:p>
    <w:p w:rsidR="00857813" w:rsidRPr="00857813" w:rsidRDefault="00857813" w:rsidP="00857813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>N</w:t>
      </w:r>
      <w:r w:rsidRPr="00857813">
        <w:rPr>
          <w:rFonts w:asciiTheme="minorHAnsi" w:hAnsiTheme="minorHAnsi" w:cs="Arial"/>
          <w:bCs/>
        </w:rPr>
        <w:t>ouzov</w:t>
      </w:r>
      <w:r>
        <w:rPr>
          <w:rFonts w:asciiTheme="minorHAnsi" w:hAnsiTheme="minorHAnsi" w:cs="Arial"/>
          <w:bCs/>
        </w:rPr>
        <w:t>é</w:t>
      </w:r>
      <w:r w:rsidRPr="00857813">
        <w:rPr>
          <w:rFonts w:asciiTheme="minorHAnsi" w:hAnsiTheme="minorHAnsi" w:cs="Arial"/>
          <w:bCs/>
        </w:rPr>
        <w:t xml:space="preserve"> svítidl</w:t>
      </w:r>
      <w:r>
        <w:rPr>
          <w:rFonts w:asciiTheme="minorHAnsi" w:hAnsiTheme="minorHAnsi" w:cs="Arial"/>
          <w:bCs/>
        </w:rPr>
        <w:t>o</w:t>
      </w:r>
      <w:r w:rsidRPr="00857813">
        <w:rPr>
          <w:rFonts w:asciiTheme="minorHAnsi" w:hAnsiTheme="minorHAnsi" w:cs="Arial"/>
          <w:bCs/>
        </w:rPr>
        <w:t xml:space="preserve"> j</w:t>
      </w:r>
      <w:r>
        <w:rPr>
          <w:rFonts w:asciiTheme="minorHAnsi" w:hAnsiTheme="minorHAnsi" w:cs="Arial"/>
          <w:bCs/>
        </w:rPr>
        <w:t>e</w:t>
      </w:r>
      <w:r w:rsidRPr="00857813">
        <w:rPr>
          <w:rFonts w:asciiTheme="minorHAnsi" w:hAnsiTheme="minorHAnsi" w:cs="Arial"/>
          <w:bCs/>
        </w:rPr>
        <w:t xml:space="preserve"> vybaven</w:t>
      </w:r>
      <w:r>
        <w:rPr>
          <w:rFonts w:asciiTheme="minorHAnsi" w:hAnsiTheme="minorHAnsi" w:cs="Arial"/>
          <w:bCs/>
        </w:rPr>
        <w:t>o</w:t>
      </w:r>
      <w:r w:rsidRPr="00857813">
        <w:rPr>
          <w:rFonts w:asciiTheme="minorHAnsi" w:hAnsiTheme="minorHAnsi" w:cs="Arial"/>
          <w:bCs/>
        </w:rPr>
        <w:t xml:space="preserve"> vlastním akumulátorovým záložním zdrojem, který je automaticky dobíjen prostřednictvím připojení svítidla k napájecí síti příslušného světelného obvodu. </w:t>
      </w:r>
    </w:p>
    <w:p w:rsidR="009D02F2" w:rsidRDefault="009D02F2" w:rsidP="00857813">
      <w:pPr>
        <w:spacing w:after="0"/>
        <w:jc w:val="both"/>
      </w:pPr>
    </w:p>
    <w:p w:rsidR="00C77B43" w:rsidRDefault="006A2A81" w:rsidP="00960C99">
      <w:pPr>
        <w:pStyle w:val="Odstavecseseznamem"/>
        <w:spacing w:after="0"/>
        <w:ind w:left="284" w:hanging="284"/>
        <w:jc w:val="both"/>
      </w:pPr>
      <w:r w:rsidRPr="009003EE">
        <w:rPr>
          <w:b/>
        </w:rPr>
        <w:t>Zásuvkové obvody</w:t>
      </w:r>
      <w:r>
        <w:t xml:space="preserve"> </w:t>
      </w:r>
    </w:p>
    <w:p w:rsidR="00F744E6" w:rsidRPr="00EF0B07" w:rsidRDefault="00EF0B07" w:rsidP="00863641">
      <w:pPr>
        <w:pStyle w:val="Bezmezer"/>
        <w:spacing w:line="276" w:lineRule="auto"/>
        <w:ind w:firstLine="284"/>
        <w:jc w:val="both"/>
      </w:pPr>
      <w:r w:rsidRPr="00DB6204">
        <w:t xml:space="preserve">Budou tvořeny </w:t>
      </w:r>
      <w:proofErr w:type="spellStart"/>
      <w:r w:rsidRPr="00DB6204">
        <w:t>dvojzásuvkami</w:t>
      </w:r>
      <w:proofErr w:type="spellEnd"/>
      <w:r w:rsidR="00DB6204" w:rsidRPr="00DB6204">
        <w:t xml:space="preserve"> 230V/16A s nakloněnou dutinou. Výška instalace zásuvek bude</w:t>
      </w:r>
      <w:r w:rsidR="00DB6204">
        <w:t xml:space="preserve"> upřesněna při realizaci odpovědným zástupcem investora. Oba zásuvkové obvody budou jištěny a doplňkově chráněny proudovými chrániči do 30mA s nadproudovou ochranou 16A. </w:t>
      </w:r>
    </w:p>
    <w:p w:rsidR="00F744E6" w:rsidRDefault="00F744E6" w:rsidP="00A23761">
      <w:pPr>
        <w:pStyle w:val="Bezmezer"/>
        <w:spacing w:line="276" w:lineRule="auto"/>
        <w:rPr>
          <w:b/>
        </w:rPr>
      </w:pPr>
    </w:p>
    <w:p w:rsidR="00B55873" w:rsidRPr="00A23761" w:rsidRDefault="00B55873" w:rsidP="00A23761">
      <w:pPr>
        <w:pStyle w:val="Bezmezer"/>
        <w:spacing w:line="276" w:lineRule="auto"/>
        <w:rPr>
          <w:b/>
        </w:rPr>
      </w:pPr>
      <w:r w:rsidRPr="00B25A99">
        <w:rPr>
          <w:b/>
        </w:rPr>
        <w:lastRenderedPageBreak/>
        <w:t>Kabelov</w:t>
      </w:r>
      <w:r w:rsidR="00BB255A" w:rsidRPr="00B25A99">
        <w:rPr>
          <w:b/>
        </w:rPr>
        <w:t>ý</w:t>
      </w:r>
      <w:r w:rsidRPr="00B25A99">
        <w:rPr>
          <w:b/>
        </w:rPr>
        <w:t xml:space="preserve"> </w:t>
      </w:r>
      <w:r w:rsidR="00BB255A" w:rsidRPr="00B25A99">
        <w:rPr>
          <w:b/>
        </w:rPr>
        <w:t>rozvod</w:t>
      </w:r>
    </w:p>
    <w:p w:rsidR="00B25A99" w:rsidRDefault="00E40A01" w:rsidP="003C5E6E">
      <w:pPr>
        <w:pStyle w:val="Bezmezer"/>
        <w:spacing w:line="276" w:lineRule="auto"/>
        <w:ind w:firstLine="284"/>
        <w:jc w:val="both"/>
        <w:rPr>
          <w:bCs/>
        </w:rPr>
      </w:pPr>
      <w:r>
        <w:rPr>
          <w:bCs/>
        </w:rPr>
        <w:t>realizovat</w:t>
      </w:r>
      <w:r w:rsidR="00606BB2">
        <w:rPr>
          <w:bCs/>
        </w:rPr>
        <w:t xml:space="preserve"> kabely</w:t>
      </w:r>
      <w:r w:rsidR="006A2A81">
        <w:rPr>
          <w:bCs/>
        </w:rPr>
        <w:t xml:space="preserve"> s měděnými jádry</w:t>
      </w:r>
      <w:r w:rsidR="00606BB2">
        <w:rPr>
          <w:bCs/>
        </w:rPr>
        <w:t xml:space="preserve"> </w:t>
      </w:r>
      <w:r w:rsidR="00B25A99">
        <w:rPr>
          <w:bCs/>
        </w:rPr>
        <w:t>v </w:t>
      </w:r>
      <w:proofErr w:type="spellStart"/>
      <w:r w:rsidR="00B25A99">
        <w:rPr>
          <w:bCs/>
        </w:rPr>
        <w:t>bezhalogenovém</w:t>
      </w:r>
      <w:proofErr w:type="spellEnd"/>
      <w:r w:rsidR="00B25A99">
        <w:rPr>
          <w:bCs/>
        </w:rPr>
        <w:t xml:space="preserve"> provedení</w:t>
      </w:r>
      <w:r w:rsidR="00606BB2">
        <w:rPr>
          <w:bCs/>
        </w:rPr>
        <w:t xml:space="preserve">. </w:t>
      </w:r>
      <w:r w:rsidR="00B25A99">
        <w:rPr>
          <w:bCs/>
        </w:rPr>
        <w:t>Kabely budou uloženy v elektroinstalačních lištách, a to v prostoru chodby v </w:t>
      </w:r>
      <w:proofErr w:type="spellStart"/>
      <w:r w:rsidR="00B25A99">
        <w:rPr>
          <w:bCs/>
        </w:rPr>
        <w:t>bezhalogenových</w:t>
      </w:r>
      <w:proofErr w:type="spellEnd"/>
      <w:r w:rsidR="00B25A99">
        <w:rPr>
          <w:bCs/>
        </w:rPr>
        <w:t xml:space="preserve"> (únikové prostory), v prostoru místnosti A2.12 pak v klasické liště PVC. Lišty instalovat nejlépe v rozích stropů, aby nenarušovaly čistotu plochy stěn.</w:t>
      </w:r>
    </w:p>
    <w:p w:rsidR="00FC6F27" w:rsidRDefault="00B25A99" w:rsidP="00FC6F27">
      <w:pPr>
        <w:pStyle w:val="Bezmezer"/>
        <w:spacing w:line="276" w:lineRule="auto"/>
        <w:ind w:firstLine="284"/>
        <w:jc w:val="both"/>
        <w:rPr>
          <w:bCs/>
        </w:rPr>
      </w:pPr>
      <w:r>
        <w:rPr>
          <w:bCs/>
        </w:rPr>
        <w:t>V místnosti A2.11 povedou kabely dutinou stropního SDK podhledu a budou uloženy v ochranné ohebné trubce, aby byly chráněny před mechanickým poškozením od nosných</w:t>
      </w:r>
      <w:r w:rsidR="00FC6F27">
        <w:rPr>
          <w:bCs/>
        </w:rPr>
        <w:t xml:space="preserve"> konstrukcí stropního podhledu. Trubky s kabely vedené stropním podhledem nesmí být nepřiměřeně mechanicky namáhány od konstrukcí ani izolačními hmotami.</w:t>
      </w:r>
    </w:p>
    <w:p w:rsidR="00B25A99" w:rsidRDefault="00B25A99" w:rsidP="003C5E6E">
      <w:pPr>
        <w:pStyle w:val="Bezmezer"/>
        <w:spacing w:line="276" w:lineRule="auto"/>
        <w:ind w:firstLine="284"/>
        <w:jc w:val="both"/>
        <w:rPr>
          <w:bCs/>
        </w:rPr>
      </w:pPr>
      <w:r>
        <w:rPr>
          <w:bCs/>
        </w:rPr>
        <w:t>Svislý přívod k vypínači bude uložen v elektroinstalační liště PVC.</w:t>
      </w:r>
    </w:p>
    <w:p w:rsidR="00F922A2" w:rsidRDefault="00B25A99" w:rsidP="003C5E6E">
      <w:pPr>
        <w:pStyle w:val="Bezmezer"/>
        <w:spacing w:line="276" w:lineRule="auto"/>
        <w:ind w:firstLine="284"/>
        <w:jc w:val="both"/>
        <w:rPr>
          <w:bCs/>
        </w:rPr>
      </w:pPr>
      <w:r>
        <w:rPr>
          <w:bCs/>
        </w:rPr>
        <w:t xml:space="preserve">Alternativou kabelové trasy je uložení kabelu </w:t>
      </w:r>
      <w:r w:rsidR="003C5E6E">
        <w:rPr>
          <w:bCs/>
        </w:rPr>
        <w:t xml:space="preserve"> ve vyfrézovaných drážkách</w:t>
      </w:r>
      <w:r w:rsidR="0099110D">
        <w:rPr>
          <w:bCs/>
        </w:rPr>
        <w:t xml:space="preserve"> pod omítkou</w:t>
      </w:r>
      <w:r w:rsidR="003C5E6E">
        <w:rPr>
          <w:bCs/>
        </w:rPr>
        <w:t xml:space="preserve"> tak, aby</w:t>
      </w:r>
      <w:r w:rsidR="0099110D">
        <w:rPr>
          <w:bCs/>
        </w:rPr>
        <w:t xml:space="preserve"> </w:t>
      </w:r>
      <w:r w:rsidR="003C5E6E">
        <w:rPr>
          <w:bCs/>
        </w:rPr>
        <w:t>byly zakryty omítkou o tloušťce</w:t>
      </w:r>
      <w:r w:rsidR="0099110D">
        <w:rPr>
          <w:bCs/>
        </w:rPr>
        <w:t xml:space="preserve"> </w:t>
      </w:r>
      <w:proofErr w:type="gramStart"/>
      <w:r w:rsidR="0099110D">
        <w:rPr>
          <w:bCs/>
        </w:rPr>
        <w:t>min.10</w:t>
      </w:r>
      <w:proofErr w:type="gramEnd"/>
      <w:r w:rsidR="0099110D">
        <w:rPr>
          <w:bCs/>
        </w:rPr>
        <w:t xml:space="preserve"> mm. </w:t>
      </w:r>
      <w:r>
        <w:rPr>
          <w:bCs/>
        </w:rPr>
        <w:t>Frézované rýhy</w:t>
      </w:r>
      <w:r w:rsidR="004A1D83">
        <w:rPr>
          <w:bCs/>
        </w:rPr>
        <w:t xml:space="preserve"> </w:t>
      </w:r>
      <w:r>
        <w:rPr>
          <w:bCs/>
        </w:rPr>
        <w:t>pak musí být vedeny vž</w:t>
      </w:r>
      <w:r w:rsidR="004A1D83">
        <w:rPr>
          <w:bCs/>
        </w:rPr>
        <w:t>dy v</w:t>
      </w:r>
      <w:r w:rsidR="003C5E6E">
        <w:rPr>
          <w:bCs/>
        </w:rPr>
        <w:t>e svislých nebo vodorovných</w:t>
      </w:r>
      <w:r w:rsidR="004A1D83" w:rsidRPr="00147116">
        <w:rPr>
          <w:bCs/>
        </w:rPr>
        <w:t xml:space="preserve"> trasách</w:t>
      </w:r>
      <w:r w:rsidR="00131F20">
        <w:rPr>
          <w:bCs/>
        </w:rPr>
        <w:t xml:space="preserve"> v instalač</w:t>
      </w:r>
      <w:r w:rsidR="006B5BA9">
        <w:rPr>
          <w:bCs/>
        </w:rPr>
        <w:t>ních zónách</w:t>
      </w:r>
      <w:r w:rsidR="0071740E">
        <w:rPr>
          <w:bCs/>
        </w:rPr>
        <w:t xml:space="preserve"> dle ČSN 33 21230 ed.3</w:t>
      </w:r>
      <w:r w:rsidR="0099110D" w:rsidRPr="00147116">
        <w:rPr>
          <w:bCs/>
        </w:rPr>
        <w:t xml:space="preserve">. </w:t>
      </w:r>
      <w:r w:rsidR="00F922A2">
        <w:rPr>
          <w:bCs/>
        </w:rPr>
        <w:t xml:space="preserve">Drážky kabelového rozvodu vedeného pod omítkou </w:t>
      </w:r>
      <w:r>
        <w:rPr>
          <w:bCs/>
        </w:rPr>
        <w:t>pak musí být</w:t>
      </w:r>
      <w:r w:rsidR="00F922A2">
        <w:rPr>
          <w:bCs/>
        </w:rPr>
        <w:t xml:space="preserve"> </w:t>
      </w:r>
      <w:proofErr w:type="spellStart"/>
      <w:r w:rsidR="00F922A2">
        <w:rPr>
          <w:bCs/>
        </w:rPr>
        <w:t>zaomítány</w:t>
      </w:r>
      <w:proofErr w:type="spellEnd"/>
      <w:r>
        <w:rPr>
          <w:bCs/>
        </w:rPr>
        <w:t xml:space="preserve"> včetně opravy výmalby</w:t>
      </w:r>
      <w:r w:rsidR="00F922A2">
        <w:rPr>
          <w:bCs/>
        </w:rPr>
        <w:t xml:space="preserve"> v rámci </w:t>
      </w:r>
      <w:r w:rsidR="0071740E">
        <w:rPr>
          <w:bCs/>
        </w:rPr>
        <w:t>realizace omítek.</w:t>
      </w:r>
      <w:r w:rsidR="00F31D76">
        <w:rPr>
          <w:bCs/>
        </w:rPr>
        <w:t xml:space="preserve"> </w:t>
      </w:r>
    </w:p>
    <w:p w:rsidR="00FF7010" w:rsidRPr="00147116" w:rsidRDefault="00FF7010" w:rsidP="00F31D76">
      <w:pPr>
        <w:pStyle w:val="Bezmezer"/>
        <w:spacing w:line="276" w:lineRule="auto"/>
        <w:ind w:firstLine="284"/>
        <w:jc w:val="both"/>
        <w:rPr>
          <w:rFonts w:cs="Arial"/>
        </w:rPr>
      </w:pPr>
      <w:r w:rsidRPr="00147116">
        <w:rPr>
          <w:rFonts w:cs="Arial"/>
        </w:rPr>
        <w:t xml:space="preserve">Při instalaci kabelů musí být </w:t>
      </w:r>
      <w:r w:rsidR="006B5BA9">
        <w:rPr>
          <w:rFonts w:cs="Arial"/>
        </w:rPr>
        <w:t xml:space="preserve">vždy </w:t>
      </w:r>
      <w:r w:rsidRPr="00147116">
        <w:rPr>
          <w:rFonts w:cs="Arial"/>
        </w:rPr>
        <w:t xml:space="preserve">dbáno na to, aby </w:t>
      </w:r>
      <w:r w:rsidR="00CB1455">
        <w:rPr>
          <w:rFonts w:cs="Arial"/>
        </w:rPr>
        <w:t>při montáži</w:t>
      </w:r>
      <w:r w:rsidR="006B5BA9">
        <w:rPr>
          <w:rFonts w:cs="Arial"/>
        </w:rPr>
        <w:t xml:space="preserve"> ani po jejich konečném uložení</w:t>
      </w:r>
      <w:r w:rsidR="00CB1455">
        <w:rPr>
          <w:rFonts w:cs="Arial"/>
        </w:rPr>
        <w:t xml:space="preserve"> nebyly</w:t>
      </w:r>
      <w:r w:rsidR="00960C99">
        <w:rPr>
          <w:rFonts w:cs="Arial"/>
        </w:rPr>
        <w:t xml:space="preserve"> </w:t>
      </w:r>
      <w:r w:rsidR="00FA2F4D">
        <w:rPr>
          <w:rFonts w:cs="Arial"/>
        </w:rPr>
        <w:t xml:space="preserve">kabely </w:t>
      </w:r>
      <w:r w:rsidRPr="00147116">
        <w:rPr>
          <w:rFonts w:cs="Arial"/>
        </w:rPr>
        <w:t xml:space="preserve">mechanicky </w:t>
      </w:r>
      <w:r w:rsidR="003C5E6E">
        <w:rPr>
          <w:rFonts w:cs="Arial"/>
        </w:rPr>
        <w:t xml:space="preserve">ani tepelně </w:t>
      </w:r>
      <w:r w:rsidR="0071740E">
        <w:rPr>
          <w:rFonts w:cs="Arial"/>
        </w:rPr>
        <w:t xml:space="preserve">namáhány </w:t>
      </w:r>
      <w:r w:rsidR="003C5E6E">
        <w:rPr>
          <w:rFonts w:cs="Arial"/>
        </w:rPr>
        <w:t>nebo jinak</w:t>
      </w:r>
      <w:r w:rsidR="0071740E">
        <w:rPr>
          <w:rFonts w:cs="Arial"/>
        </w:rPr>
        <w:t xml:space="preserve"> </w:t>
      </w:r>
      <w:r w:rsidRPr="00147116">
        <w:rPr>
          <w:rFonts w:cs="Arial"/>
        </w:rPr>
        <w:t xml:space="preserve">poškozeny. Poloměry ohybu kabelů musí být dodrženy dle doporučení výrobce. </w:t>
      </w:r>
      <w:r w:rsidR="0071740E">
        <w:rPr>
          <w:rFonts w:cs="Arial"/>
        </w:rPr>
        <w:t xml:space="preserve"> </w:t>
      </w:r>
    </w:p>
    <w:p w:rsidR="00DD5FC8" w:rsidRDefault="00DD5FC8" w:rsidP="00F31D76">
      <w:pPr>
        <w:pStyle w:val="Bezmezer"/>
        <w:spacing w:line="276" w:lineRule="auto"/>
        <w:ind w:firstLine="284"/>
        <w:jc w:val="both"/>
        <w:rPr>
          <w:bCs/>
        </w:rPr>
      </w:pPr>
      <w:r w:rsidRPr="00147116">
        <w:rPr>
          <w:bCs/>
        </w:rPr>
        <w:t xml:space="preserve">Prostupy kabelů </w:t>
      </w:r>
      <w:r w:rsidR="00FC6F27">
        <w:rPr>
          <w:bCs/>
        </w:rPr>
        <w:t>stěnami</w:t>
      </w:r>
      <w:r w:rsidRPr="00147116">
        <w:rPr>
          <w:bCs/>
        </w:rPr>
        <w:t xml:space="preserve"> budou zazděny</w:t>
      </w:r>
      <w:r>
        <w:rPr>
          <w:bCs/>
        </w:rPr>
        <w:t xml:space="preserve"> </w:t>
      </w:r>
      <w:r w:rsidR="007A042A">
        <w:rPr>
          <w:bCs/>
        </w:rPr>
        <w:t xml:space="preserve">a překryty </w:t>
      </w:r>
      <w:proofErr w:type="spellStart"/>
      <w:r>
        <w:rPr>
          <w:bCs/>
        </w:rPr>
        <w:t>cementovápennou</w:t>
      </w:r>
      <w:proofErr w:type="spellEnd"/>
      <w:r>
        <w:rPr>
          <w:bCs/>
        </w:rPr>
        <w:t xml:space="preserve"> omítkou</w:t>
      </w:r>
      <w:r w:rsidR="00FC6F27">
        <w:rPr>
          <w:bCs/>
        </w:rPr>
        <w:t xml:space="preserve">. </w:t>
      </w:r>
    </w:p>
    <w:p w:rsidR="00A23761" w:rsidRDefault="00A23761" w:rsidP="00960C99">
      <w:pPr>
        <w:autoSpaceDE w:val="0"/>
        <w:autoSpaceDN w:val="0"/>
        <w:adjustRightInd w:val="0"/>
        <w:ind w:left="284" w:hanging="284"/>
        <w:rPr>
          <w:b/>
          <w:bCs/>
        </w:rPr>
      </w:pPr>
    </w:p>
    <w:p w:rsidR="00C77B43" w:rsidRPr="00DE69DD" w:rsidRDefault="00C77B43" w:rsidP="00960C99">
      <w:pPr>
        <w:numPr>
          <w:ilvl w:val="0"/>
          <w:numId w:val="3"/>
        </w:numPr>
        <w:spacing w:after="0" w:line="360" w:lineRule="auto"/>
        <w:ind w:left="284" w:hanging="284"/>
        <w:rPr>
          <w:b/>
          <w:i/>
          <w:sz w:val="24"/>
          <w:szCs w:val="24"/>
        </w:rPr>
      </w:pPr>
      <w:r w:rsidRPr="00DE69DD">
        <w:rPr>
          <w:b/>
          <w:i/>
          <w:sz w:val="24"/>
          <w:szCs w:val="24"/>
        </w:rPr>
        <w:t>Připojení do provozu.</w:t>
      </w:r>
    </w:p>
    <w:p w:rsidR="00C77B43" w:rsidRDefault="00C77B43" w:rsidP="00960C99">
      <w:pPr>
        <w:tabs>
          <w:tab w:val="left" w:pos="142"/>
        </w:tabs>
        <w:spacing w:after="0"/>
        <w:jc w:val="both"/>
      </w:pPr>
      <w:r>
        <w:tab/>
      </w:r>
      <w:r w:rsidR="001A3659">
        <w:tab/>
      </w:r>
      <w:r w:rsidRPr="00C77B43">
        <w:t>Před prvotním uvedením zařízení do provozu musí být na zařízení provedena výchozí re</w:t>
      </w:r>
      <w:r>
        <w:t xml:space="preserve">vize. Protokol o výchozí revizi, stejně jako průvodní dokumentace, </w:t>
      </w:r>
      <w:r w:rsidRPr="00C77B43">
        <w:t xml:space="preserve">musí být uchován provozovatelem zařízení po celou dobu </w:t>
      </w:r>
      <w:r>
        <w:t>ž</w:t>
      </w:r>
      <w:r w:rsidRPr="00C77B43">
        <w:t>ivotnosti</w:t>
      </w:r>
      <w:r>
        <w:t xml:space="preserve"> zařízení</w:t>
      </w:r>
      <w:r w:rsidRPr="00C77B43">
        <w:t xml:space="preserve">. </w:t>
      </w:r>
    </w:p>
    <w:p w:rsidR="00C77B43" w:rsidRDefault="00C77B43" w:rsidP="00960C99">
      <w:pPr>
        <w:tabs>
          <w:tab w:val="left" w:pos="142"/>
        </w:tabs>
        <w:spacing w:after="0"/>
        <w:jc w:val="both"/>
      </w:pPr>
      <w:r>
        <w:tab/>
      </w:r>
      <w:r w:rsidRPr="00C77B43">
        <w:t>V době zkušebního provozu je nezbytné sledovat funkčnost zařízení.</w:t>
      </w:r>
    </w:p>
    <w:p w:rsidR="00452B8B" w:rsidRPr="00C77B43" w:rsidRDefault="00452B8B" w:rsidP="00960C99">
      <w:pPr>
        <w:tabs>
          <w:tab w:val="left" w:pos="142"/>
        </w:tabs>
        <w:spacing w:after="0"/>
        <w:jc w:val="both"/>
      </w:pPr>
    </w:p>
    <w:p w:rsidR="00FF7010" w:rsidRPr="00F744E6" w:rsidRDefault="00FF7010" w:rsidP="00960C99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hanging="284"/>
        <w:rPr>
          <w:rFonts w:cs="Arial"/>
          <w:b/>
          <w:bCs/>
          <w:i/>
          <w:sz w:val="24"/>
          <w:szCs w:val="24"/>
        </w:rPr>
      </w:pPr>
      <w:r w:rsidRPr="00F744E6">
        <w:rPr>
          <w:rFonts w:cs="Arial"/>
          <w:b/>
          <w:bCs/>
          <w:i/>
          <w:sz w:val="24"/>
          <w:szCs w:val="24"/>
        </w:rPr>
        <w:t>Záv</w:t>
      </w:r>
      <w:r w:rsidRPr="00F744E6">
        <w:rPr>
          <w:rFonts w:cs="Arial,Bold"/>
          <w:b/>
          <w:bCs/>
          <w:i/>
          <w:sz w:val="24"/>
          <w:szCs w:val="24"/>
        </w:rPr>
        <w:t>ě</w:t>
      </w:r>
      <w:r w:rsidRPr="00F744E6">
        <w:rPr>
          <w:rFonts w:cs="Arial"/>
          <w:b/>
          <w:bCs/>
          <w:i/>
          <w:sz w:val="24"/>
          <w:szCs w:val="24"/>
        </w:rPr>
        <w:t>re</w:t>
      </w:r>
      <w:r w:rsidRPr="00F744E6">
        <w:rPr>
          <w:rFonts w:cs="Arial,Bold"/>
          <w:b/>
          <w:bCs/>
          <w:i/>
          <w:sz w:val="24"/>
          <w:szCs w:val="24"/>
        </w:rPr>
        <w:t>č</w:t>
      </w:r>
      <w:r w:rsidRPr="00F744E6">
        <w:rPr>
          <w:rFonts w:cs="Arial"/>
          <w:b/>
          <w:bCs/>
          <w:i/>
          <w:sz w:val="24"/>
          <w:szCs w:val="24"/>
        </w:rPr>
        <w:t>né ustanovení</w:t>
      </w:r>
    </w:p>
    <w:p w:rsidR="00FF7010" w:rsidRDefault="00FF7010" w:rsidP="001A3659">
      <w:pPr>
        <w:autoSpaceDE w:val="0"/>
        <w:autoSpaceDN w:val="0"/>
        <w:adjustRightInd w:val="0"/>
        <w:ind w:firstLine="284"/>
        <w:jc w:val="both"/>
        <w:rPr>
          <w:rFonts w:cs="Arial"/>
        </w:rPr>
      </w:pPr>
      <w:r w:rsidRPr="00147116">
        <w:rPr>
          <w:rFonts w:cs="Arial"/>
        </w:rPr>
        <w:t xml:space="preserve">Tato technická zpráva doplňuje výkresovou část </w:t>
      </w:r>
      <w:r w:rsidR="00F744E6">
        <w:rPr>
          <w:rFonts w:cs="Arial"/>
        </w:rPr>
        <w:t xml:space="preserve">dokumentace </w:t>
      </w:r>
      <w:r w:rsidRPr="00147116">
        <w:rPr>
          <w:rFonts w:cs="Arial"/>
        </w:rPr>
        <w:t>a je nedílnou součástí projektu</w:t>
      </w:r>
      <w:r w:rsidR="00F744E6">
        <w:rPr>
          <w:rFonts w:cs="Arial"/>
        </w:rPr>
        <w:t xml:space="preserve"> jako celku</w:t>
      </w:r>
      <w:r w:rsidRPr="00147116">
        <w:rPr>
          <w:rFonts w:cs="Arial"/>
        </w:rPr>
        <w:t xml:space="preserve">. </w:t>
      </w:r>
      <w:r w:rsidR="00F744E6">
        <w:rPr>
          <w:rFonts w:cs="Arial"/>
        </w:rPr>
        <w:t xml:space="preserve">Délky kabelů a trubek v rozpočtu materiálu a prací jsou uvedeny orientačně. </w:t>
      </w:r>
    </w:p>
    <w:p w:rsidR="00452B8B" w:rsidRDefault="00452B8B" w:rsidP="001A3659">
      <w:pPr>
        <w:autoSpaceDE w:val="0"/>
        <w:autoSpaceDN w:val="0"/>
        <w:adjustRightInd w:val="0"/>
        <w:ind w:firstLine="284"/>
        <w:jc w:val="both"/>
        <w:rPr>
          <w:rFonts w:cs="Arial"/>
        </w:rPr>
      </w:pPr>
      <w:r>
        <w:rPr>
          <w:rFonts w:cs="Arial"/>
        </w:rPr>
        <w:t xml:space="preserve">Změny projektu proti navrženému řešení musí být vždy konzultovány a schváleny technickým dozorem investora a následně musí být vždy zaznamenány do montážního deníku stavby. </w:t>
      </w:r>
    </w:p>
    <w:p w:rsidR="0088071B" w:rsidRPr="0088071B" w:rsidRDefault="0088071B" w:rsidP="001A3659">
      <w:pPr>
        <w:autoSpaceDE w:val="0"/>
        <w:autoSpaceDN w:val="0"/>
        <w:adjustRightInd w:val="0"/>
        <w:ind w:firstLine="284"/>
        <w:jc w:val="both"/>
        <w:rPr>
          <w:rFonts w:cs="Arial"/>
        </w:rPr>
      </w:pPr>
      <w:r>
        <w:rPr>
          <w:rFonts w:cs="Arial"/>
        </w:rPr>
        <w:t xml:space="preserve">Projektová dokumentace smí být prezentována vždy pouze jako celek dle </w:t>
      </w:r>
      <w:r w:rsidRPr="0088071B">
        <w:rPr>
          <w:rFonts w:cs="Arial"/>
          <w:i/>
        </w:rPr>
        <w:t>Seznamu dokumentace</w:t>
      </w:r>
      <w:r>
        <w:rPr>
          <w:rFonts w:cs="Arial"/>
        </w:rPr>
        <w:t xml:space="preserve"> uvedeného na vnitřní straně složky. </w:t>
      </w:r>
    </w:p>
    <w:p w:rsidR="00FF7010" w:rsidRPr="00147116" w:rsidRDefault="00FF7010" w:rsidP="00960C99">
      <w:pPr>
        <w:spacing w:before="120"/>
        <w:ind w:left="284" w:hanging="284"/>
        <w:jc w:val="both"/>
        <w:rPr>
          <w:rFonts w:cs="Arial"/>
        </w:rPr>
      </w:pPr>
    </w:p>
    <w:p w:rsidR="00FF7010" w:rsidRPr="00F744E6" w:rsidRDefault="00FF7010" w:rsidP="00960C99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rPr>
          <w:rFonts w:cs="Arial"/>
          <w:b/>
          <w:bCs/>
          <w:i/>
          <w:sz w:val="24"/>
          <w:szCs w:val="24"/>
        </w:rPr>
      </w:pPr>
      <w:r w:rsidRPr="00F744E6">
        <w:rPr>
          <w:rFonts w:cs="Arial"/>
          <w:b/>
          <w:bCs/>
          <w:i/>
          <w:sz w:val="24"/>
          <w:szCs w:val="24"/>
        </w:rPr>
        <w:t>Související p</w:t>
      </w:r>
      <w:r w:rsidRPr="00F744E6">
        <w:rPr>
          <w:rFonts w:cs="Arial,Bold"/>
          <w:b/>
          <w:bCs/>
          <w:i/>
          <w:sz w:val="24"/>
          <w:szCs w:val="24"/>
        </w:rPr>
        <w:t>ř</w:t>
      </w:r>
      <w:r w:rsidRPr="00F744E6">
        <w:rPr>
          <w:rFonts w:cs="Arial"/>
          <w:b/>
          <w:bCs/>
          <w:i/>
          <w:sz w:val="24"/>
          <w:szCs w:val="24"/>
        </w:rPr>
        <w:t>edpisy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t>Elektrická instalace musí být provedena a musí vyhovovat doporučeným a závazným normám ČSN, zejména dle ČSN 33 2000-4-41 ed.</w:t>
      </w:r>
      <w:r w:rsidR="00414120">
        <w:t>3</w:t>
      </w:r>
      <w:r w:rsidRPr="00AA7CA8">
        <w:t>, dle ČSN 33 2130 ed.3, ČSN-EN 12464-1, ČSN 33 2000-5-52, ed.2. Instalace je schopna provozu po provedené výchozí revizi dle ČSN 332000 - 6 .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lastRenderedPageBreak/>
        <w:t xml:space="preserve">Opravy a údržbu může provádět osoba s vyšší elektrotechnickou kvalifikací přezkoušena dle vyhlášky 50/78 sb. Obsluhu zařízení smí provádět osoby poučené. Na el. </w:t>
      </w:r>
      <w:proofErr w:type="gramStart"/>
      <w:r w:rsidRPr="00AA7CA8">
        <w:t>zařízeních</w:t>
      </w:r>
      <w:proofErr w:type="gramEnd"/>
      <w:r w:rsidRPr="00AA7CA8">
        <w:t xml:space="preserve"> musí být </w:t>
      </w:r>
      <w:r w:rsidR="00313504">
        <w:t xml:space="preserve">prováděná </w:t>
      </w:r>
      <w:r w:rsidRPr="00AA7CA8">
        <w:t>pravidelná údržba a revize dle ČSN 33 1500.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t xml:space="preserve">Elektromontáže musí provádět odborná firma pracovníky, kteří splňují podmínky </w:t>
      </w:r>
      <w:proofErr w:type="spellStart"/>
      <w:r w:rsidRPr="00AA7CA8">
        <w:t>Vyhl</w:t>
      </w:r>
      <w:proofErr w:type="spellEnd"/>
      <w:r w:rsidRPr="00AA7CA8">
        <w:t>. č.50/78sb a ČSN EN 50110-1 ed.3, ČSN EN 50110-2 ed.2, která provede i poučení zástupců investora.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t>Nařízení vlády č. 592/2006Sb. o podmínkách akreditace a provádění zkoušek odborné způsobilosti.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t>Elektroinstalace musí vyhovovat doporučeným a závazným normám EN ČSN, ČSN.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t>Zejména celé řadě norem ČSN, 33-2000- kapitoly 1 -7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t>ČSN 33 2000-1, ed.2 Elektrotechnické předpisy. Elektrická zařízení. Část 1: Rozsah platnosti, účel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t>a základní hlediska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t>ČSN 33 2000-2-21 Elektronické předpisy -Elektrická zařízení -Část 2: Definice - Kapitola 21: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t>Pokyn k používání všeobecných termínů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t>ČSN 33 2000-4-41 ed.</w:t>
      </w:r>
      <w:r w:rsidR="00414120">
        <w:t>3</w:t>
      </w:r>
      <w:r w:rsidRPr="00AA7CA8">
        <w:t xml:space="preserve"> Elektrotechnické předpisy - Elektrická zařízeni -Část 4: Bezpečnost -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t>Kapitola 41: Ochrana před úrazem elektrickým proudem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t>ČSN 33 2000-4-46 ed.2 Elektrotechnické předpisy. Elektrická zařízení. Část 4: Bezpečnost. Kapitola 46: Odpojování a spínání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t>ČSN 33 2000-4-473 Elektrotechnické předpisy. Elektrická zařízení. Část 4: Bezpečnost. Kapitola 473: Opatření proti nadproudům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t>ČSN 33 2000-5-51 ed.3 Elektrotechnické předpisy -332000 Elektrická zařízení - Část 5: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t>Výběr a stavba elektrických zařízení - Kapitola 51 : Všeobecné předpisy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t>ČSN 33 2000-5-54 ed.3 Elektrotechnické předpisy. Elektrická zařízení. Část 5: Výběr a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t>stavba elektrických zařízení. Kapitola 54: Uzemnění a ochranné vodiče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t xml:space="preserve">ČSN 33 2180 Elektrotechnické předpisy ČSN. Připojování el. </w:t>
      </w:r>
      <w:proofErr w:type="gramStart"/>
      <w:r w:rsidRPr="00AA7CA8">
        <w:t>přístrojů</w:t>
      </w:r>
      <w:proofErr w:type="gramEnd"/>
      <w:r w:rsidRPr="00AA7CA8">
        <w:t xml:space="preserve"> a spotřebičů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t>ČSN 33 2130 ed.3 Elektrické instalace nízkého napětí – Vnitřní elektrické rozvody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t>ČSN 73 0848 Požární bezpečnost staveb – Kabelové rozvody</w:t>
      </w:r>
    </w:p>
    <w:p w:rsidR="00FC6F27" w:rsidRPr="00FC6F27" w:rsidRDefault="00FC6F27" w:rsidP="00FC6F27">
      <w:pPr>
        <w:pStyle w:val="Bezmezer"/>
        <w:spacing w:line="276" w:lineRule="auto"/>
        <w:rPr>
          <w:rFonts w:asciiTheme="minorHAnsi" w:hAnsiTheme="minorHAnsi" w:cs="Arial"/>
        </w:rPr>
      </w:pPr>
      <w:r w:rsidRPr="00FC6F27">
        <w:rPr>
          <w:rFonts w:asciiTheme="minorHAnsi" w:hAnsiTheme="minorHAnsi" w:cs="Arial"/>
        </w:rPr>
        <w:t>ČSN EN 12 464-1 Světlo a osvětlení - Osvětlení pracovních prostorů - Část 1: Vnitřní pracovní prostory</w:t>
      </w:r>
    </w:p>
    <w:p w:rsidR="00FC6F27" w:rsidRPr="00FC6F27" w:rsidRDefault="00FC6F27" w:rsidP="00FC6F27">
      <w:pPr>
        <w:pStyle w:val="Bezmezer"/>
        <w:spacing w:line="276" w:lineRule="auto"/>
        <w:rPr>
          <w:rFonts w:asciiTheme="minorHAnsi" w:hAnsiTheme="minorHAnsi" w:cs="Arial"/>
        </w:rPr>
      </w:pPr>
      <w:r w:rsidRPr="00FC6F27">
        <w:rPr>
          <w:rFonts w:asciiTheme="minorHAnsi" w:hAnsiTheme="minorHAnsi" w:cs="Arial"/>
        </w:rPr>
        <w:t>ČSN EN 1838 Světlo a osvětlení – nouzové osvětlení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t xml:space="preserve">ČSN EN 50 110-1 </w:t>
      </w:r>
      <w:proofErr w:type="gramStart"/>
      <w:r w:rsidRPr="00AA7CA8">
        <w:t>ed.3  Elektrotechnické</w:t>
      </w:r>
      <w:proofErr w:type="gramEnd"/>
      <w:r w:rsidRPr="00AA7CA8">
        <w:t xml:space="preserve"> předpisy ČSN. Bezpečnostní předpisy pro obsluhu a práci na el. </w:t>
      </w:r>
      <w:proofErr w:type="gramStart"/>
      <w:r w:rsidRPr="00AA7CA8">
        <w:t>zařízeních</w:t>
      </w:r>
      <w:proofErr w:type="gramEnd"/>
    </w:p>
    <w:p w:rsidR="00AA7CA8" w:rsidRPr="00AA7CA8" w:rsidRDefault="00AA7CA8" w:rsidP="00960C99">
      <w:pPr>
        <w:pStyle w:val="Bezmezer"/>
        <w:spacing w:line="276" w:lineRule="auto"/>
      </w:pPr>
      <w:r w:rsidRPr="00AA7CA8">
        <w:t>ČSN EN 1838 Světlo a osvětlení – nouzové osvětlení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t>Dále instalace musí vyhovovat normám požární bezpečnost staveb vyhlášky č.23/2008Sb.</w:t>
      </w:r>
    </w:p>
    <w:p w:rsidR="00AA7CA8" w:rsidRPr="00AA7CA8" w:rsidRDefault="00AA7CA8" w:rsidP="00960C99">
      <w:pPr>
        <w:pStyle w:val="Bezmezer"/>
        <w:spacing w:line="276" w:lineRule="auto"/>
      </w:pPr>
      <w:r w:rsidRPr="00AA7CA8">
        <w:t>Elektrotechnické výrobky a materiály musí být dle platných ČSN, nebo vydaný certifikát pro daný</w:t>
      </w:r>
      <w:r w:rsidR="00313504">
        <w:t xml:space="preserve"> </w:t>
      </w:r>
      <w:r w:rsidRPr="00AA7CA8">
        <w:t>účel.</w:t>
      </w:r>
    </w:p>
    <w:p w:rsidR="00AA7CA8" w:rsidRPr="00AA7CA8" w:rsidRDefault="00AA7CA8" w:rsidP="00960C99">
      <w:pPr>
        <w:pStyle w:val="Bezmezer"/>
        <w:spacing w:line="276" w:lineRule="auto"/>
        <w:rPr>
          <w:b/>
        </w:rPr>
      </w:pPr>
      <w:r w:rsidRPr="00AA7CA8">
        <w:t>Stanovené výrobky, které představují zvýšenou míru ohrožení</w:t>
      </w:r>
      <w:r w:rsidR="00452B8B">
        <w:t>,</w:t>
      </w:r>
      <w:r w:rsidRPr="00AA7CA8">
        <w:t xml:space="preserve"> musí mít vydáno písemné</w:t>
      </w:r>
      <w:r w:rsidR="00313504">
        <w:t xml:space="preserve"> </w:t>
      </w:r>
      <w:r w:rsidRPr="00AA7CA8">
        <w:t>prohlášení o shodě podle zákona 22/97Sb a výrobek označen označením CE. U výrobků</w:t>
      </w:r>
      <w:r w:rsidR="00313504">
        <w:t xml:space="preserve"> </w:t>
      </w:r>
      <w:r w:rsidRPr="00AA7CA8">
        <w:t>dovážených z oblasti mimo EU vydává prohlášení o shodě zplnomocněný zástupce výrobce.</w:t>
      </w:r>
    </w:p>
    <w:p w:rsidR="00AA7CA8" w:rsidRPr="00AA7CA8" w:rsidRDefault="00AA7CA8" w:rsidP="00960C99">
      <w:pPr>
        <w:pStyle w:val="Bezmezer"/>
        <w:spacing w:line="276" w:lineRule="auto"/>
        <w:ind w:left="284" w:hanging="284"/>
        <w:rPr>
          <w:b/>
        </w:rPr>
      </w:pPr>
    </w:p>
    <w:p w:rsidR="00AA7CA8" w:rsidRPr="00AA7CA8" w:rsidRDefault="00AA7CA8" w:rsidP="00960C99">
      <w:pPr>
        <w:pStyle w:val="Bezmezer"/>
        <w:spacing w:line="276" w:lineRule="auto"/>
        <w:ind w:left="284" w:hanging="284"/>
        <w:rPr>
          <w:b/>
        </w:rPr>
      </w:pPr>
    </w:p>
    <w:p w:rsidR="00AA7CA8" w:rsidRPr="00AA7CA8" w:rsidRDefault="00AA7CA8" w:rsidP="00960C99">
      <w:pPr>
        <w:pStyle w:val="Bezmezer"/>
        <w:spacing w:line="276" w:lineRule="auto"/>
        <w:ind w:left="284" w:hanging="284"/>
        <w:rPr>
          <w:b/>
          <w:bCs/>
        </w:rPr>
      </w:pPr>
      <w:r w:rsidRPr="00AA7CA8">
        <w:rPr>
          <w:b/>
          <w:bCs/>
        </w:rPr>
        <w:t>Technická specifikace v předpisech</w:t>
      </w:r>
    </w:p>
    <w:p w:rsidR="00AA7CA8" w:rsidRPr="00AA7CA8" w:rsidRDefault="00AA7CA8" w:rsidP="00960C99">
      <w:pPr>
        <w:pStyle w:val="Bezmezer"/>
        <w:spacing w:line="276" w:lineRule="auto"/>
        <w:jc w:val="both"/>
      </w:pPr>
      <w:r w:rsidRPr="00AA7CA8">
        <w:t>Zákon č. 22/1997 Sb., o technických požadavcích na výrobky a o změně a doplnění některých zákonů, ve znění zákona č. 71/2000 Sb., zákona č. 102/2001 Sb., zákona č.205/2002 Sb., zákona č. 226/2003 Sb. a zákona č. 277/2003 Sb. Vymezuje použití výrobků dle pl</w:t>
      </w:r>
      <w:r w:rsidR="00313504">
        <w:t xml:space="preserve">atných norem ČSN a EN pro danou </w:t>
      </w:r>
      <w:r w:rsidRPr="00AA7CA8">
        <w:t xml:space="preserve">stavbu. </w:t>
      </w:r>
    </w:p>
    <w:p w:rsidR="00AA7CA8" w:rsidRPr="00AA7CA8" w:rsidRDefault="00AA7CA8" w:rsidP="00960C99">
      <w:pPr>
        <w:pStyle w:val="Bezmezer"/>
        <w:spacing w:line="276" w:lineRule="auto"/>
        <w:jc w:val="both"/>
      </w:pPr>
      <w:r w:rsidRPr="00AA7CA8">
        <w:t xml:space="preserve">Elektroinstalace musí vyhovovat doporučeným a závazným normám EN ČSN, ČSN. ČSN 33 2000-1 ed.2. Elektrotechnické předpisy. Elektrické instalace budov. </w:t>
      </w:r>
    </w:p>
    <w:p w:rsidR="00AA7CA8" w:rsidRPr="00AA7CA8" w:rsidRDefault="00AA7CA8" w:rsidP="00960C99">
      <w:pPr>
        <w:pStyle w:val="Bezmezer"/>
        <w:spacing w:line="276" w:lineRule="auto"/>
        <w:jc w:val="both"/>
      </w:pPr>
      <w:r w:rsidRPr="00AA7CA8">
        <w:lastRenderedPageBreak/>
        <w:t>Stanovené výrobky, které představují zvýšenou míru ohrožení, musí mít vydáno písemné prohlášení o shodě podle zákona 22/97Sb a výrobek označen označením CE. U výrobků dovážených z oblasti mimo EU vydává prohlášení o shodě zplnomocněný zástupce výrobce.</w:t>
      </w:r>
    </w:p>
    <w:p w:rsidR="00D4114B" w:rsidRDefault="00D4114B" w:rsidP="00960C99">
      <w:pPr>
        <w:pStyle w:val="Bezmezer"/>
        <w:spacing w:line="276" w:lineRule="auto"/>
        <w:ind w:left="284" w:hanging="284"/>
        <w:rPr>
          <w:b/>
        </w:rPr>
      </w:pPr>
    </w:p>
    <w:p w:rsidR="00857813" w:rsidRDefault="00857813" w:rsidP="00960C99">
      <w:pPr>
        <w:pStyle w:val="Bezmezer"/>
        <w:spacing w:line="276" w:lineRule="auto"/>
        <w:ind w:left="284" w:hanging="284"/>
        <w:rPr>
          <w:b/>
        </w:rPr>
      </w:pPr>
    </w:p>
    <w:p w:rsidR="00AA7CA8" w:rsidRPr="00AA7CA8" w:rsidRDefault="00AA7CA8" w:rsidP="00960C99">
      <w:pPr>
        <w:pStyle w:val="Bezmezer"/>
        <w:spacing w:line="276" w:lineRule="auto"/>
        <w:ind w:left="284" w:hanging="284"/>
        <w:rPr>
          <w:b/>
        </w:rPr>
      </w:pPr>
      <w:r w:rsidRPr="00AA7CA8">
        <w:rPr>
          <w:b/>
        </w:rPr>
        <w:t xml:space="preserve">Způsob likvidace odpadů ze stavební činnosti </w:t>
      </w:r>
    </w:p>
    <w:p w:rsidR="00AA7CA8" w:rsidRPr="00AA7CA8" w:rsidRDefault="00AA7CA8" w:rsidP="00960C99">
      <w:pPr>
        <w:pStyle w:val="Bezmezer"/>
        <w:spacing w:line="276" w:lineRule="auto"/>
        <w:ind w:left="284" w:hanging="284"/>
        <w:rPr>
          <w:b/>
        </w:rPr>
      </w:pPr>
    </w:p>
    <w:p w:rsidR="00AA7CA8" w:rsidRPr="00AA7CA8" w:rsidRDefault="00AA7CA8" w:rsidP="00960C99">
      <w:pPr>
        <w:pStyle w:val="Bezmezer"/>
        <w:spacing w:line="276" w:lineRule="auto"/>
      </w:pPr>
      <w:r w:rsidRPr="00AA7CA8">
        <w:t xml:space="preserve">Odpadový materiál vzniklý realizaci stavby bude likvidován v souladu se zákonem č.185/2001 Sb. o odpadech, ve znění pozdějších změn (dále jen zákon o odpadech), jeho prováděcích předpisů a na něj navazující vyhlášky Ministerstva životního prostředí č. 381/2001 Sb. ze dne 17. října 2001, kterou se stanoví Katalog odpadů, Seznam nebezpečných odpadů a Seznam odpadů. </w:t>
      </w:r>
    </w:p>
    <w:p w:rsidR="00AA7CA8" w:rsidRDefault="00AA7CA8" w:rsidP="00960C99">
      <w:pPr>
        <w:pStyle w:val="Bezmezer"/>
        <w:spacing w:line="276" w:lineRule="auto"/>
      </w:pPr>
    </w:p>
    <w:p w:rsidR="00857813" w:rsidRPr="00AA7CA8" w:rsidRDefault="00857813" w:rsidP="00960C99">
      <w:pPr>
        <w:pStyle w:val="Bezmezer"/>
        <w:spacing w:line="276" w:lineRule="auto"/>
      </w:pPr>
    </w:p>
    <w:p w:rsidR="00AA7CA8" w:rsidRPr="00AA7CA8" w:rsidRDefault="00AA7CA8" w:rsidP="00960C99">
      <w:pPr>
        <w:pStyle w:val="Bezmezer"/>
        <w:spacing w:line="276" w:lineRule="auto"/>
        <w:ind w:left="284" w:hanging="284"/>
        <w:rPr>
          <w:b/>
        </w:rPr>
      </w:pPr>
      <w:r w:rsidRPr="00AA7CA8">
        <w:rPr>
          <w:b/>
        </w:rPr>
        <w:t xml:space="preserve">V oblasti ochrany životního prostředí je zadavatel a zhotovitel stavby povinen: </w:t>
      </w:r>
    </w:p>
    <w:p w:rsidR="00AA7CA8" w:rsidRPr="00AA7CA8" w:rsidRDefault="00AA7CA8" w:rsidP="00960C99">
      <w:pPr>
        <w:pStyle w:val="Bezmezer"/>
        <w:spacing w:line="276" w:lineRule="auto"/>
        <w:ind w:left="284" w:hanging="284"/>
        <w:rPr>
          <w:b/>
        </w:rPr>
      </w:pPr>
    </w:p>
    <w:p w:rsidR="00AA7CA8" w:rsidRPr="00AA7CA8" w:rsidRDefault="00AA7CA8" w:rsidP="00960C99">
      <w:pPr>
        <w:pStyle w:val="Bezmezer"/>
        <w:spacing w:line="276" w:lineRule="auto"/>
        <w:ind w:left="284" w:hanging="284"/>
        <w:jc w:val="both"/>
      </w:pPr>
      <w:r w:rsidRPr="00AA7CA8">
        <w:t xml:space="preserve">- při realizaci všech činností na staveništi povinen postupovat s maximální šetrností k životnímu prostředí a dodržovat příslušné právní předpisy v platném znění, zejména: </w:t>
      </w:r>
    </w:p>
    <w:p w:rsidR="00AA7CA8" w:rsidRPr="00AA7CA8" w:rsidRDefault="00AA7CA8" w:rsidP="00960C99">
      <w:pPr>
        <w:pStyle w:val="Bezmezer"/>
        <w:spacing w:line="276" w:lineRule="auto"/>
        <w:ind w:left="284" w:hanging="284"/>
        <w:jc w:val="both"/>
      </w:pPr>
      <w:r w:rsidRPr="00AA7CA8">
        <w:t xml:space="preserve">- zákon č. 185/2001 Sb., o odpadech ve znění pozdějších předpisů </w:t>
      </w:r>
    </w:p>
    <w:p w:rsidR="00AA7CA8" w:rsidRPr="00AA7CA8" w:rsidRDefault="00AA7CA8" w:rsidP="00960C99">
      <w:pPr>
        <w:pStyle w:val="Bezmezer"/>
        <w:spacing w:line="276" w:lineRule="auto"/>
        <w:ind w:left="284" w:hanging="284"/>
        <w:jc w:val="both"/>
      </w:pPr>
      <w:r w:rsidRPr="00AA7CA8">
        <w:t>- zákon č. 350/2011 Sb., o chemických látkách a chemických přípravcích</w:t>
      </w:r>
    </w:p>
    <w:p w:rsidR="00AA7CA8" w:rsidRPr="00AA7CA8" w:rsidRDefault="00AA7CA8" w:rsidP="00960C99">
      <w:pPr>
        <w:pStyle w:val="Bezmezer"/>
        <w:spacing w:line="276" w:lineRule="auto"/>
        <w:ind w:left="284" w:hanging="284"/>
        <w:jc w:val="both"/>
      </w:pPr>
      <w:r w:rsidRPr="00AA7CA8">
        <w:t xml:space="preserve">- vyhláška o technických požadavcích na stavby - ve znění pozdějších předpisů: </w:t>
      </w:r>
    </w:p>
    <w:p w:rsidR="00AA7CA8" w:rsidRPr="00AA7CA8" w:rsidRDefault="00AA7CA8" w:rsidP="00960C99">
      <w:pPr>
        <w:pStyle w:val="Bezmezer"/>
        <w:spacing w:line="276" w:lineRule="auto"/>
        <w:ind w:left="284" w:hanging="284"/>
        <w:jc w:val="both"/>
      </w:pPr>
      <w:r w:rsidRPr="00AA7CA8">
        <w:t xml:space="preserve">- minimalizuje dopady vyplývající z provádění prací na staveništi z hlediska hluku, vibrací, prašnosti (nařízení vlády č. 272/2011 Sb., o ochraně zdraví před nepříznivými účinky hluku a vibrací) </w:t>
      </w:r>
    </w:p>
    <w:p w:rsidR="00AA7CA8" w:rsidRPr="00AA7CA8" w:rsidRDefault="00AA7CA8" w:rsidP="00960C99">
      <w:pPr>
        <w:pStyle w:val="Bezmezer"/>
        <w:spacing w:line="276" w:lineRule="auto"/>
        <w:ind w:left="284" w:hanging="284"/>
        <w:jc w:val="both"/>
      </w:pPr>
      <w:r w:rsidRPr="00AA7CA8">
        <w:t xml:space="preserve">- postupuje při likvidaci odpadu v souladu se zákonem č.185/2001 Sb. ve znění pozdějších předpisů, o odpadech, (zejména musí vést evidenci o nakládání s odpady podle §39, tato evidence je součástí dokumentace předkládané k přejímacímu řízení) </w:t>
      </w:r>
    </w:p>
    <w:p w:rsidR="00AA7CA8" w:rsidRPr="00AA7CA8" w:rsidRDefault="00AA7CA8" w:rsidP="00960C99">
      <w:pPr>
        <w:pStyle w:val="Bezmezer"/>
        <w:spacing w:line="276" w:lineRule="auto"/>
        <w:ind w:left="284" w:hanging="284"/>
        <w:jc w:val="both"/>
        <w:rPr>
          <w:b/>
        </w:rPr>
      </w:pPr>
      <w:r w:rsidRPr="00AA7CA8">
        <w:t>- speciální pozornost věnuje vzniku nebezpečného odpadu (nutné povolení k nakládání s nebezpečnými odpady pro danou lokalitu, všechny materiály, které obsahují složky uvedené v příloze 5 zákona) a dalším jmenovitým typům odpadů jako jsou oleje, maziva, baterie, azbest apod.</w:t>
      </w:r>
    </w:p>
    <w:p w:rsidR="00AA7CA8" w:rsidRDefault="00AA7CA8" w:rsidP="00960C99">
      <w:pPr>
        <w:pStyle w:val="Bezmezer"/>
        <w:spacing w:line="276" w:lineRule="auto"/>
        <w:ind w:left="284" w:hanging="284"/>
        <w:rPr>
          <w:b/>
        </w:rPr>
      </w:pPr>
    </w:p>
    <w:p w:rsidR="00857813" w:rsidRPr="00AA7CA8" w:rsidRDefault="00857813" w:rsidP="00960C99">
      <w:pPr>
        <w:pStyle w:val="Bezmezer"/>
        <w:spacing w:line="276" w:lineRule="auto"/>
        <w:ind w:left="284" w:hanging="284"/>
        <w:rPr>
          <w:b/>
        </w:rPr>
      </w:pPr>
    </w:p>
    <w:p w:rsidR="00AA7CA8" w:rsidRPr="00AA7CA8" w:rsidRDefault="00AA7CA8" w:rsidP="00960C99">
      <w:pPr>
        <w:pStyle w:val="Bezmezer"/>
        <w:spacing w:line="276" w:lineRule="auto"/>
        <w:ind w:left="284" w:hanging="284"/>
        <w:rPr>
          <w:b/>
        </w:rPr>
      </w:pPr>
      <w:r w:rsidRPr="00AA7CA8">
        <w:rPr>
          <w:b/>
        </w:rPr>
        <w:t>Zásady bezpečnosti a ochrany zdraví při práci na staveništi</w:t>
      </w:r>
    </w:p>
    <w:p w:rsidR="00AA7CA8" w:rsidRPr="00AA7CA8" w:rsidRDefault="00AA7CA8" w:rsidP="00960C99">
      <w:pPr>
        <w:pStyle w:val="Bezmezer"/>
        <w:spacing w:line="276" w:lineRule="auto"/>
        <w:ind w:left="284" w:hanging="284"/>
      </w:pPr>
      <w:r w:rsidRPr="00AA7CA8">
        <w:t xml:space="preserve">Návrh vyhlášky o technických požadavcích na stavby stanoví povinnost dodržovat požadavky na zajištění bezpečnosti práce na staveništi v souladu s následujícími předpisy: </w:t>
      </w:r>
    </w:p>
    <w:p w:rsidR="00AA7CA8" w:rsidRPr="00AA7CA8" w:rsidRDefault="00AA7CA8" w:rsidP="00960C99">
      <w:pPr>
        <w:pStyle w:val="Bezmezer"/>
        <w:spacing w:line="276" w:lineRule="auto"/>
        <w:ind w:left="284" w:hanging="284"/>
      </w:pPr>
    </w:p>
    <w:p w:rsidR="00AA7CA8" w:rsidRPr="00AA7CA8" w:rsidRDefault="00AA7CA8" w:rsidP="00960C99">
      <w:pPr>
        <w:pStyle w:val="Bezmezer"/>
        <w:spacing w:line="276" w:lineRule="auto"/>
        <w:ind w:left="284" w:hanging="284"/>
      </w:pPr>
      <w:r w:rsidRPr="00AA7CA8">
        <w:t xml:space="preserve">- zákon č. 309/2006 Sb., o zajištění dalších podmínek bezpečnosti a ochrany zdraví při </w:t>
      </w:r>
      <w:r w:rsidR="00313504">
        <w:t>práci ve</w:t>
      </w:r>
      <w:r w:rsidRPr="00AA7CA8">
        <w:t xml:space="preserve"> znění pozdějších předpisů </w:t>
      </w:r>
    </w:p>
    <w:p w:rsidR="00AA7CA8" w:rsidRPr="00AA7CA8" w:rsidRDefault="00AA7CA8" w:rsidP="00960C99">
      <w:pPr>
        <w:pStyle w:val="Bezmezer"/>
        <w:spacing w:line="276" w:lineRule="auto"/>
        <w:ind w:left="284" w:hanging="284"/>
      </w:pPr>
      <w:r w:rsidRPr="00AA7CA8">
        <w:t xml:space="preserve">- zákon č. 262/2006 Sb., zákoník práce ve znění pozdějších předpisů </w:t>
      </w:r>
    </w:p>
    <w:p w:rsidR="00AA7CA8" w:rsidRPr="00AA7CA8" w:rsidRDefault="00AA7CA8" w:rsidP="00960C99">
      <w:pPr>
        <w:pStyle w:val="Bezmezer"/>
        <w:spacing w:line="276" w:lineRule="auto"/>
        <w:ind w:left="284" w:hanging="284"/>
      </w:pPr>
      <w:r w:rsidRPr="00AA7CA8">
        <w:t>- nařízení vlády č. 591/2006 Sb., o bližších minimálních poža</w:t>
      </w:r>
      <w:r w:rsidR="00313504">
        <w:t>davcích na bezpečnost a ochranu</w:t>
      </w:r>
      <w:r w:rsidRPr="00AA7CA8">
        <w:t xml:space="preserve"> zdraví při práci na staveništích </w:t>
      </w:r>
    </w:p>
    <w:p w:rsidR="00AA7CA8" w:rsidRPr="00AA7CA8" w:rsidRDefault="00AA7CA8" w:rsidP="00960C99">
      <w:pPr>
        <w:pStyle w:val="Bezmezer"/>
        <w:spacing w:line="276" w:lineRule="auto"/>
        <w:ind w:left="284" w:hanging="284"/>
      </w:pPr>
      <w:r w:rsidRPr="00AA7CA8">
        <w:t xml:space="preserve">- nařízení vlády č. 362/2005 Sb., o bližších požadavcích na bezpečnost a ochranu zdraví při </w:t>
      </w:r>
      <w:r w:rsidR="00313504">
        <w:t xml:space="preserve">práci na </w:t>
      </w:r>
      <w:r w:rsidRPr="00AA7CA8">
        <w:t xml:space="preserve">pracovištích s nebezpečím pádu z výšky nebo do hloubky </w:t>
      </w:r>
    </w:p>
    <w:p w:rsidR="00AA7CA8" w:rsidRPr="00AA7CA8" w:rsidRDefault="00AA7CA8" w:rsidP="00960C99">
      <w:pPr>
        <w:pStyle w:val="Bezmezer"/>
        <w:spacing w:line="276" w:lineRule="auto"/>
        <w:ind w:left="284" w:hanging="284"/>
      </w:pPr>
      <w:r w:rsidRPr="00AA7CA8">
        <w:t>- nařízení vlády č. 101/2005 Sb., o podrobnějších požad</w:t>
      </w:r>
      <w:r w:rsidR="00313504">
        <w:t>avcích na pracoviště a pracovní</w:t>
      </w:r>
      <w:r w:rsidRPr="00AA7CA8">
        <w:t xml:space="preserve"> prostředí </w:t>
      </w:r>
    </w:p>
    <w:p w:rsidR="00AA7CA8" w:rsidRPr="00AA7CA8" w:rsidRDefault="00AA7CA8" w:rsidP="00960C99">
      <w:pPr>
        <w:pStyle w:val="Bezmezer"/>
        <w:spacing w:line="276" w:lineRule="auto"/>
        <w:ind w:left="284" w:hanging="284"/>
      </w:pPr>
      <w:r w:rsidRPr="00AA7CA8">
        <w:t>- nařízení vlády č. 361/2007 Sb., kterým se stanoví podmínky oc</w:t>
      </w:r>
      <w:r w:rsidR="00313504">
        <w:t xml:space="preserve">hrany zdraví při práci ve znění </w:t>
      </w:r>
      <w:r w:rsidRPr="00AA7CA8">
        <w:t xml:space="preserve">pozdějších předpisů </w:t>
      </w:r>
    </w:p>
    <w:p w:rsidR="00AA7CA8" w:rsidRPr="00AA7CA8" w:rsidRDefault="00AA7CA8" w:rsidP="00960C99">
      <w:pPr>
        <w:pStyle w:val="Bezmezer"/>
        <w:spacing w:line="276" w:lineRule="auto"/>
        <w:ind w:left="284" w:hanging="284"/>
      </w:pPr>
      <w:r w:rsidRPr="00AA7CA8">
        <w:lastRenderedPageBreak/>
        <w:t>- nařízení vlády č. 201/2010 Sb. o způsobu a evidenci úraz</w:t>
      </w:r>
      <w:r w:rsidR="00313504">
        <w:t>ů, hlášení a zasílání záznamu o</w:t>
      </w:r>
      <w:r w:rsidRPr="00AA7CA8">
        <w:t xml:space="preserve"> úrazu </w:t>
      </w:r>
    </w:p>
    <w:p w:rsidR="00AA7CA8" w:rsidRPr="00AA7CA8" w:rsidRDefault="00AA7CA8" w:rsidP="00960C99">
      <w:pPr>
        <w:pStyle w:val="Bezmezer"/>
        <w:spacing w:line="276" w:lineRule="auto"/>
        <w:ind w:left="284" w:hanging="284"/>
      </w:pPr>
      <w:r w:rsidRPr="00AA7CA8">
        <w:t xml:space="preserve">- nařízení vlády č. 272/2011Sb., o ochraně zdraví před nepříznivými účinky hluku a vibrací </w:t>
      </w:r>
    </w:p>
    <w:p w:rsidR="00AA7CA8" w:rsidRPr="00AA7CA8" w:rsidRDefault="00AA7CA8" w:rsidP="00960C99">
      <w:pPr>
        <w:pStyle w:val="Bezmezer"/>
        <w:spacing w:line="276" w:lineRule="auto"/>
        <w:ind w:left="284" w:hanging="284"/>
      </w:pPr>
      <w:r w:rsidRPr="00AA7CA8">
        <w:t xml:space="preserve">- zákon č. 133/1985 Sb., o požární ochraně ve znění pozdějších předpisů </w:t>
      </w:r>
    </w:p>
    <w:p w:rsidR="00AA7CA8" w:rsidRPr="00AA7CA8" w:rsidRDefault="00AA7CA8" w:rsidP="00960C99">
      <w:pPr>
        <w:pStyle w:val="Bezmezer"/>
        <w:spacing w:line="276" w:lineRule="auto"/>
        <w:ind w:left="284" w:hanging="284"/>
      </w:pPr>
      <w:r w:rsidRPr="00AA7CA8">
        <w:t xml:space="preserve">- vyhláška č. 23/2008 Sb., o technických podmínkách požární ochrany staveb </w:t>
      </w:r>
    </w:p>
    <w:p w:rsidR="00AA7CA8" w:rsidRPr="00AA7CA8" w:rsidRDefault="00AA7CA8" w:rsidP="00960C99">
      <w:pPr>
        <w:pStyle w:val="Bezmezer"/>
        <w:spacing w:line="276" w:lineRule="auto"/>
        <w:ind w:left="284" w:hanging="284"/>
        <w:rPr>
          <w:b/>
        </w:rPr>
      </w:pPr>
      <w:r w:rsidRPr="00AA7CA8">
        <w:t>- vyhláška č. 268/2009 o technických požadavcích na stavby</w:t>
      </w:r>
    </w:p>
    <w:p w:rsidR="00FF7010" w:rsidRPr="00147116" w:rsidRDefault="00FF7010" w:rsidP="00960C99">
      <w:pPr>
        <w:pStyle w:val="Bezmezer"/>
        <w:spacing w:line="276" w:lineRule="auto"/>
        <w:ind w:left="284" w:hanging="284"/>
      </w:pPr>
    </w:p>
    <w:sectPr w:rsidR="00FF7010" w:rsidRPr="00147116" w:rsidSect="00D92EF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B34" w:rsidRDefault="00436B34" w:rsidP="00DC423F">
      <w:pPr>
        <w:spacing w:after="0" w:line="240" w:lineRule="auto"/>
      </w:pPr>
      <w:r>
        <w:separator/>
      </w:r>
    </w:p>
  </w:endnote>
  <w:endnote w:type="continuationSeparator" w:id="0">
    <w:p w:rsidR="00436B34" w:rsidRDefault="00436B34" w:rsidP="00DC4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1DA" w:rsidRDefault="008A41DA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E6B93">
      <w:rPr>
        <w:noProof/>
      </w:rPr>
      <w:t>7</w:t>
    </w:r>
    <w:r>
      <w:fldChar w:fldCharType="end"/>
    </w:r>
  </w:p>
  <w:p w:rsidR="008A41DA" w:rsidRDefault="008A41D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B34" w:rsidRDefault="00436B34" w:rsidP="00DC423F">
      <w:pPr>
        <w:spacing w:after="0" w:line="240" w:lineRule="auto"/>
      </w:pPr>
      <w:r>
        <w:separator/>
      </w:r>
    </w:p>
  </w:footnote>
  <w:footnote w:type="continuationSeparator" w:id="0">
    <w:p w:rsidR="00436B34" w:rsidRDefault="00436B34" w:rsidP="00DC42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1DA" w:rsidRPr="00B2045A" w:rsidRDefault="008A41DA" w:rsidP="00766D87">
    <w:pPr>
      <w:pStyle w:val="Zhlav"/>
      <w:spacing w:line="240" w:lineRule="auto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  <w:t>Archivní číslo: TZ</w:t>
    </w:r>
    <w:r w:rsidR="00DD367F">
      <w:rPr>
        <w:sz w:val="16"/>
        <w:szCs w:val="16"/>
      </w:rPr>
      <w:t>59</w:t>
    </w:r>
    <w:r>
      <w:rPr>
        <w:sz w:val="16"/>
        <w:szCs w:val="16"/>
      </w:rPr>
      <w:t>K2018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422AA35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EBA73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5D8B0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A926FE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B2287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C0E5E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C8D2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714E0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09CCD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9679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B7080B"/>
    <w:multiLevelType w:val="hybridMultilevel"/>
    <w:tmpl w:val="AD74B22A"/>
    <w:lvl w:ilvl="0" w:tplc="B512FFCA">
      <w:start w:val="5"/>
      <w:numFmt w:val="bullet"/>
      <w:lvlText w:val="-"/>
      <w:lvlJc w:val="left"/>
      <w:pPr>
        <w:ind w:left="106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B374DCF"/>
    <w:multiLevelType w:val="hybridMultilevel"/>
    <w:tmpl w:val="7C52F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7E61D3"/>
    <w:multiLevelType w:val="hybridMultilevel"/>
    <w:tmpl w:val="40AC7CC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F67FF5"/>
    <w:multiLevelType w:val="hybridMultilevel"/>
    <w:tmpl w:val="6250FC72"/>
    <w:lvl w:ilvl="0" w:tplc="EC086E2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5A4BC4"/>
    <w:multiLevelType w:val="hybridMultilevel"/>
    <w:tmpl w:val="DEF890C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4915DB"/>
    <w:multiLevelType w:val="hybridMultilevel"/>
    <w:tmpl w:val="D0C83D6A"/>
    <w:lvl w:ilvl="0" w:tplc="5BB24D16">
      <w:start w:val="1"/>
      <w:numFmt w:val="decimal"/>
      <w:lvlText w:val="%1."/>
      <w:lvlJc w:val="left"/>
      <w:pPr>
        <w:ind w:left="21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6" w:hanging="360"/>
      </w:pPr>
    </w:lvl>
    <w:lvl w:ilvl="2" w:tplc="0405001B" w:tentative="1">
      <w:start w:val="1"/>
      <w:numFmt w:val="lowerRoman"/>
      <w:lvlText w:val="%3."/>
      <w:lvlJc w:val="right"/>
      <w:pPr>
        <w:ind w:left="3606" w:hanging="180"/>
      </w:pPr>
    </w:lvl>
    <w:lvl w:ilvl="3" w:tplc="0405000F" w:tentative="1">
      <w:start w:val="1"/>
      <w:numFmt w:val="decimal"/>
      <w:lvlText w:val="%4."/>
      <w:lvlJc w:val="left"/>
      <w:pPr>
        <w:ind w:left="4326" w:hanging="360"/>
      </w:pPr>
    </w:lvl>
    <w:lvl w:ilvl="4" w:tplc="04050019" w:tentative="1">
      <w:start w:val="1"/>
      <w:numFmt w:val="lowerLetter"/>
      <w:lvlText w:val="%5."/>
      <w:lvlJc w:val="left"/>
      <w:pPr>
        <w:ind w:left="5046" w:hanging="360"/>
      </w:pPr>
    </w:lvl>
    <w:lvl w:ilvl="5" w:tplc="0405001B" w:tentative="1">
      <w:start w:val="1"/>
      <w:numFmt w:val="lowerRoman"/>
      <w:lvlText w:val="%6."/>
      <w:lvlJc w:val="right"/>
      <w:pPr>
        <w:ind w:left="5766" w:hanging="180"/>
      </w:pPr>
    </w:lvl>
    <w:lvl w:ilvl="6" w:tplc="0405000F" w:tentative="1">
      <w:start w:val="1"/>
      <w:numFmt w:val="decimal"/>
      <w:lvlText w:val="%7."/>
      <w:lvlJc w:val="left"/>
      <w:pPr>
        <w:ind w:left="6486" w:hanging="360"/>
      </w:pPr>
    </w:lvl>
    <w:lvl w:ilvl="7" w:tplc="04050019" w:tentative="1">
      <w:start w:val="1"/>
      <w:numFmt w:val="lowerLetter"/>
      <w:lvlText w:val="%8."/>
      <w:lvlJc w:val="left"/>
      <w:pPr>
        <w:ind w:left="7206" w:hanging="360"/>
      </w:pPr>
    </w:lvl>
    <w:lvl w:ilvl="8" w:tplc="0405001B" w:tentative="1">
      <w:start w:val="1"/>
      <w:numFmt w:val="lowerRoman"/>
      <w:lvlText w:val="%9."/>
      <w:lvlJc w:val="right"/>
      <w:pPr>
        <w:ind w:left="7926" w:hanging="180"/>
      </w:pPr>
    </w:lvl>
  </w:abstractNum>
  <w:abstractNum w:abstractNumId="16" w15:restartNumberingAfterBreak="0">
    <w:nsid w:val="34C102C3"/>
    <w:multiLevelType w:val="hybridMultilevel"/>
    <w:tmpl w:val="316699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2C18BF"/>
    <w:multiLevelType w:val="hybridMultilevel"/>
    <w:tmpl w:val="041CE7E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45F50184"/>
    <w:multiLevelType w:val="hybridMultilevel"/>
    <w:tmpl w:val="C4020B80"/>
    <w:lvl w:ilvl="0" w:tplc="1F961D5C">
      <w:start w:val="2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5D2034"/>
    <w:multiLevelType w:val="hybridMultilevel"/>
    <w:tmpl w:val="5DD898D0"/>
    <w:lvl w:ilvl="0" w:tplc="04050003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C67675"/>
    <w:multiLevelType w:val="hybridMultilevel"/>
    <w:tmpl w:val="7B526C7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133857"/>
    <w:multiLevelType w:val="hybridMultilevel"/>
    <w:tmpl w:val="23EA510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4F44AD7"/>
    <w:multiLevelType w:val="hybridMultilevel"/>
    <w:tmpl w:val="97C88078"/>
    <w:lvl w:ilvl="0" w:tplc="058080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EF010C"/>
    <w:multiLevelType w:val="hybridMultilevel"/>
    <w:tmpl w:val="D05267D4"/>
    <w:lvl w:ilvl="0" w:tplc="058080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B3A55B1"/>
    <w:multiLevelType w:val="hybridMultilevel"/>
    <w:tmpl w:val="E09A1BD8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577C1C"/>
    <w:multiLevelType w:val="hybridMultilevel"/>
    <w:tmpl w:val="C9AEB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F34CAF"/>
    <w:multiLevelType w:val="multilevel"/>
    <w:tmpl w:val="431AD0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0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4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48" w:hanging="1800"/>
      </w:pPr>
      <w:rPr>
        <w:rFonts w:hint="default"/>
      </w:rPr>
    </w:lvl>
  </w:abstractNum>
  <w:num w:numId="1">
    <w:abstractNumId w:val="26"/>
  </w:num>
  <w:num w:numId="2">
    <w:abstractNumId w:val="15"/>
  </w:num>
  <w:num w:numId="3">
    <w:abstractNumId w:val="25"/>
  </w:num>
  <w:num w:numId="4">
    <w:abstractNumId w:val="23"/>
  </w:num>
  <w:num w:numId="5">
    <w:abstractNumId w:val="22"/>
  </w:num>
  <w:num w:numId="6">
    <w:abstractNumId w:val="10"/>
  </w:num>
  <w:num w:numId="7">
    <w:abstractNumId w:val="24"/>
  </w:num>
  <w:num w:numId="8">
    <w:abstractNumId w:val="11"/>
  </w:num>
  <w:num w:numId="9">
    <w:abstractNumId w:val="16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12"/>
  </w:num>
  <w:num w:numId="21">
    <w:abstractNumId w:val="13"/>
  </w:num>
  <w:num w:numId="22">
    <w:abstractNumId w:val="19"/>
  </w:num>
  <w:num w:numId="23">
    <w:abstractNumId w:val="21"/>
  </w:num>
  <w:num w:numId="24">
    <w:abstractNumId w:val="18"/>
  </w:num>
  <w:num w:numId="25">
    <w:abstractNumId w:val="14"/>
  </w:num>
  <w:num w:numId="26">
    <w:abstractNumId w:val="17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C4E"/>
    <w:rsid w:val="00003E17"/>
    <w:rsid w:val="0000778F"/>
    <w:rsid w:val="000111BE"/>
    <w:rsid w:val="00011ED7"/>
    <w:rsid w:val="000138DD"/>
    <w:rsid w:val="00017C00"/>
    <w:rsid w:val="0002420B"/>
    <w:rsid w:val="000368CD"/>
    <w:rsid w:val="00037548"/>
    <w:rsid w:val="00061240"/>
    <w:rsid w:val="0007233B"/>
    <w:rsid w:val="000A280A"/>
    <w:rsid w:val="000A71EA"/>
    <w:rsid w:val="000A7F22"/>
    <w:rsid w:val="000B51EF"/>
    <w:rsid w:val="000D00BA"/>
    <w:rsid w:val="000D6D69"/>
    <w:rsid w:val="000E367A"/>
    <w:rsid w:val="000E4006"/>
    <w:rsid w:val="000E40C6"/>
    <w:rsid w:val="000E7191"/>
    <w:rsid w:val="0010616B"/>
    <w:rsid w:val="0011024D"/>
    <w:rsid w:val="001127CD"/>
    <w:rsid w:val="00121D5C"/>
    <w:rsid w:val="001251DB"/>
    <w:rsid w:val="0013107C"/>
    <w:rsid w:val="00131F20"/>
    <w:rsid w:val="0013215B"/>
    <w:rsid w:val="001339C3"/>
    <w:rsid w:val="00147116"/>
    <w:rsid w:val="00172B98"/>
    <w:rsid w:val="001808CA"/>
    <w:rsid w:val="00186234"/>
    <w:rsid w:val="00186A49"/>
    <w:rsid w:val="00195790"/>
    <w:rsid w:val="001A1D9D"/>
    <w:rsid w:val="001A27D8"/>
    <w:rsid w:val="001A3196"/>
    <w:rsid w:val="001A3659"/>
    <w:rsid w:val="001A46C1"/>
    <w:rsid w:val="001B655B"/>
    <w:rsid w:val="001B6923"/>
    <w:rsid w:val="001C5620"/>
    <w:rsid w:val="001D1A89"/>
    <w:rsid w:val="001D41EC"/>
    <w:rsid w:val="001E2770"/>
    <w:rsid w:val="001E6A9E"/>
    <w:rsid w:val="001F1AC0"/>
    <w:rsid w:val="001F2F40"/>
    <w:rsid w:val="00200E7D"/>
    <w:rsid w:val="00202D4E"/>
    <w:rsid w:val="002049A6"/>
    <w:rsid w:val="00205F53"/>
    <w:rsid w:val="00217344"/>
    <w:rsid w:val="00221442"/>
    <w:rsid w:val="0022552F"/>
    <w:rsid w:val="002307A1"/>
    <w:rsid w:val="00234F48"/>
    <w:rsid w:val="00240989"/>
    <w:rsid w:val="00240B7D"/>
    <w:rsid w:val="00250FF1"/>
    <w:rsid w:val="00257B0B"/>
    <w:rsid w:val="0026675A"/>
    <w:rsid w:val="002673DF"/>
    <w:rsid w:val="00281D44"/>
    <w:rsid w:val="0028521B"/>
    <w:rsid w:val="00297872"/>
    <w:rsid w:val="002A7192"/>
    <w:rsid w:val="002B0CCD"/>
    <w:rsid w:val="002B3091"/>
    <w:rsid w:val="002D789D"/>
    <w:rsid w:val="002E3DEC"/>
    <w:rsid w:val="002E4796"/>
    <w:rsid w:val="002F1FAC"/>
    <w:rsid w:val="002F43F8"/>
    <w:rsid w:val="002F560E"/>
    <w:rsid w:val="003033C6"/>
    <w:rsid w:val="00311E10"/>
    <w:rsid w:val="003134EC"/>
    <w:rsid w:val="00313504"/>
    <w:rsid w:val="00320BE7"/>
    <w:rsid w:val="00321F96"/>
    <w:rsid w:val="00334C04"/>
    <w:rsid w:val="00341755"/>
    <w:rsid w:val="00344346"/>
    <w:rsid w:val="0035442B"/>
    <w:rsid w:val="00354A8D"/>
    <w:rsid w:val="003640F0"/>
    <w:rsid w:val="0036446B"/>
    <w:rsid w:val="0038414D"/>
    <w:rsid w:val="003A13C3"/>
    <w:rsid w:val="003A7749"/>
    <w:rsid w:val="003B422C"/>
    <w:rsid w:val="003C2CE9"/>
    <w:rsid w:val="003C5E6E"/>
    <w:rsid w:val="003E051E"/>
    <w:rsid w:val="003E21FA"/>
    <w:rsid w:val="003E6B93"/>
    <w:rsid w:val="00401D9E"/>
    <w:rsid w:val="004134A4"/>
    <w:rsid w:val="00414120"/>
    <w:rsid w:val="00417E42"/>
    <w:rsid w:val="004262AE"/>
    <w:rsid w:val="00436B34"/>
    <w:rsid w:val="00436D2B"/>
    <w:rsid w:val="00452809"/>
    <w:rsid w:val="00452B8B"/>
    <w:rsid w:val="004655F0"/>
    <w:rsid w:val="004664F2"/>
    <w:rsid w:val="00475E62"/>
    <w:rsid w:val="004A1D83"/>
    <w:rsid w:val="004B3158"/>
    <w:rsid w:val="004C4891"/>
    <w:rsid w:val="004E1AC1"/>
    <w:rsid w:val="004E3FEE"/>
    <w:rsid w:val="004F0282"/>
    <w:rsid w:val="00500C89"/>
    <w:rsid w:val="00502152"/>
    <w:rsid w:val="0050242D"/>
    <w:rsid w:val="005054E5"/>
    <w:rsid w:val="0052264F"/>
    <w:rsid w:val="005274B9"/>
    <w:rsid w:val="00536377"/>
    <w:rsid w:val="005437E5"/>
    <w:rsid w:val="0054673F"/>
    <w:rsid w:val="005803C5"/>
    <w:rsid w:val="00583C4E"/>
    <w:rsid w:val="0058410D"/>
    <w:rsid w:val="00592D47"/>
    <w:rsid w:val="0059746F"/>
    <w:rsid w:val="005B494C"/>
    <w:rsid w:val="005B57B5"/>
    <w:rsid w:val="005B6637"/>
    <w:rsid w:val="005C4BA9"/>
    <w:rsid w:val="005D2ED3"/>
    <w:rsid w:val="005D5037"/>
    <w:rsid w:val="005E61F8"/>
    <w:rsid w:val="005F0876"/>
    <w:rsid w:val="00600FB2"/>
    <w:rsid w:val="00604655"/>
    <w:rsid w:val="00605770"/>
    <w:rsid w:val="0060695E"/>
    <w:rsid w:val="00606BB2"/>
    <w:rsid w:val="00612BB0"/>
    <w:rsid w:val="00621C5A"/>
    <w:rsid w:val="00622CED"/>
    <w:rsid w:val="00626BAE"/>
    <w:rsid w:val="0063322C"/>
    <w:rsid w:val="006408E5"/>
    <w:rsid w:val="0065507C"/>
    <w:rsid w:val="006614A2"/>
    <w:rsid w:val="00690B3E"/>
    <w:rsid w:val="00690C6A"/>
    <w:rsid w:val="00691E04"/>
    <w:rsid w:val="00693AD9"/>
    <w:rsid w:val="006A2A81"/>
    <w:rsid w:val="006B4DF9"/>
    <w:rsid w:val="006B5BA9"/>
    <w:rsid w:val="006C5986"/>
    <w:rsid w:val="006D6D5D"/>
    <w:rsid w:val="006E541E"/>
    <w:rsid w:val="006F103E"/>
    <w:rsid w:val="006F4680"/>
    <w:rsid w:val="0070327B"/>
    <w:rsid w:val="00707AD7"/>
    <w:rsid w:val="007102C1"/>
    <w:rsid w:val="007130DF"/>
    <w:rsid w:val="0071740E"/>
    <w:rsid w:val="007263A5"/>
    <w:rsid w:val="007401BB"/>
    <w:rsid w:val="0074195B"/>
    <w:rsid w:val="00742CAE"/>
    <w:rsid w:val="007446A8"/>
    <w:rsid w:val="00746AF5"/>
    <w:rsid w:val="0075268D"/>
    <w:rsid w:val="00757B86"/>
    <w:rsid w:val="00764E36"/>
    <w:rsid w:val="00766D87"/>
    <w:rsid w:val="00770BDD"/>
    <w:rsid w:val="007737B8"/>
    <w:rsid w:val="00781216"/>
    <w:rsid w:val="007812D6"/>
    <w:rsid w:val="00787FC9"/>
    <w:rsid w:val="007A042A"/>
    <w:rsid w:val="007A1A90"/>
    <w:rsid w:val="007A69DA"/>
    <w:rsid w:val="007B57BF"/>
    <w:rsid w:val="007C1A24"/>
    <w:rsid w:val="007C4881"/>
    <w:rsid w:val="007D16EC"/>
    <w:rsid w:val="007D1F27"/>
    <w:rsid w:val="007D621E"/>
    <w:rsid w:val="007E227C"/>
    <w:rsid w:val="007E472C"/>
    <w:rsid w:val="00801CCD"/>
    <w:rsid w:val="008038C3"/>
    <w:rsid w:val="008136D1"/>
    <w:rsid w:val="00825C21"/>
    <w:rsid w:val="008351CB"/>
    <w:rsid w:val="00850D37"/>
    <w:rsid w:val="00857813"/>
    <w:rsid w:val="008604CF"/>
    <w:rsid w:val="00861DE1"/>
    <w:rsid w:val="00863641"/>
    <w:rsid w:val="0088071B"/>
    <w:rsid w:val="00883BBA"/>
    <w:rsid w:val="00890013"/>
    <w:rsid w:val="008A41DA"/>
    <w:rsid w:val="008A79EE"/>
    <w:rsid w:val="008A7E7C"/>
    <w:rsid w:val="008C1C09"/>
    <w:rsid w:val="008C328E"/>
    <w:rsid w:val="008C61F6"/>
    <w:rsid w:val="008D1151"/>
    <w:rsid w:val="008D13D3"/>
    <w:rsid w:val="008D7D40"/>
    <w:rsid w:val="008E6602"/>
    <w:rsid w:val="009003EE"/>
    <w:rsid w:val="00905B50"/>
    <w:rsid w:val="009113E9"/>
    <w:rsid w:val="009129C6"/>
    <w:rsid w:val="00913DB1"/>
    <w:rsid w:val="00923848"/>
    <w:rsid w:val="00954579"/>
    <w:rsid w:val="00960C99"/>
    <w:rsid w:val="00964A0A"/>
    <w:rsid w:val="009656B6"/>
    <w:rsid w:val="00967025"/>
    <w:rsid w:val="009766E5"/>
    <w:rsid w:val="0098226E"/>
    <w:rsid w:val="00982740"/>
    <w:rsid w:val="00984BC3"/>
    <w:rsid w:val="00987351"/>
    <w:rsid w:val="00990F76"/>
    <w:rsid w:val="0099110D"/>
    <w:rsid w:val="00992574"/>
    <w:rsid w:val="009A5299"/>
    <w:rsid w:val="009C2185"/>
    <w:rsid w:val="009C21AA"/>
    <w:rsid w:val="009C6A51"/>
    <w:rsid w:val="009D02F2"/>
    <w:rsid w:val="009D0E0C"/>
    <w:rsid w:val="009D4794"/>
    <w:rsid w:val="009D4955"/>
    <w:rsid w:val="009F5040"/>
    <w:rsid w:val="009F525F"/>
    <w:rsid w:val="00A0344E"/>
    <w:rsid w:val="00A146AB"/>
    <w:rsid w:val="00A20446"/>
    <w:rsid w:val="00A23761"/>
    <w:rsid w:val="00A25E66"/>
    <w:rsid w:val="00A32928"/>
    <w:rsid w:val="00A51C1D"/>
    <w:rsid w:val="00A56A04"/>
    <w:rsid w:val="00A70073"/>
    <w:rsid w:val="00A778BE"/>
    <w:rsid w:val="00A8005C"/>
    <w:rsid w:val="00A91DD3"/>
    <w:rsid w:val="00A94414"/>
    <w:rsid w:val="00AA01BB"/>
    <w:rsid w:val="00AA5673"/>
    <w:rsid w:val="00AA5D95"/>
    <w:rsid w:val="00AA7CA8"/>
    <w:rsid w:val="00AB3626"/>
    <w:rsid w:val="00AC145F"/>
    <w:rsid w:val="00AC4185"/>
    <w:rsid w:val="00AD7D9A"/>
    <w:rsid w:val="00AE1146"/>
    <w:rsid w:val="00AE26AB"/>
    <w:rsid w:val="00B006DC"/>
    <w:rsid w:val="00B2045A"/>
    <w:rsid w:val="00B233CB"/>
    <w:rsid w:val="00B25A99"/>
    <w:rsid w:val="00B42C39"/>
    <w:rsid w:val="00B53B72"/>
    <w:rsid w:val="00B55873"/>
    <w:rsid w:val="00B574BF"/>
    <w:rsid w:val="00B62E93"/>
    <w:rsid w:val="00B64184"/>
    <w:rsid w:val="00B76DCE"/>
    <w:rsid w:val="00B802B7"/>
    <w:rsid w:val="00B81A4B"/>
    <w:rsid w:val="00B93582"/>
    <w:rsid w:val="00BA2B7C"/>
    <w:rsid w:val="00BA6E45"/>
    <w:rsid w:val="00BA785E"/>
    <w:rsid w:val="00BB09A7"/>
    <w:rsid w:val="00BB255A"/>
    <w:rsid w:val="00BC36F5"/>
    <w:rsid w:val="00BD3BFC"/>
    <w:rsid w:val="00C02D42"/>
    <w:rsid w:val="00C123EF"/>
    <w:rsid w:val="00C1243E"/>
    <w:rsid w:val="00C14700"/>
    <w:rsid w:val="00C2296E"/>
    <w:rsid w:val="00C27B22"/>
    <w:rsid w:val="00C31368"/>
    <w:rsid w:val="00C377F8"/>
    <w:rsid w:val="00C4049B"/>
    <w:rsid w:val="00C40FDB"/>
    <w:rsid w:val="00C4447A"/>
    <w:rsid w:val="00C537DC"/>
    <w:rsid w:val="00C67A05"/>
    <w:rsid w:val="00C706CF"/>
    <w:rsid w:val="00C75E0E"/>
    <w:rsid w:val="00C77B43"/>
    <w:rsid w:val="00C96166"/>
    <w:rsid w:val="00C97C44"/>
    <w:rsid w:val="00C97E2A"/>
    <w:rsid w:val="00CA0AA9"/>
    <w:rsid w:val="00CB1455"/>
    <w:rsid w:val="00CD0733"/>
    <w:rsid w:val="00CD4EE0"/>
    <w:rsid w:val="00CE0AC1"/>
    <w:rsid w:val="00CE1DFA"/>
    <w:rsid w:val="00CE75AC"/>
    <w:rsid w:val="00D01F22"/>
    <w:rsid w:val="00D02B06"/>
    <w:rsid w:val="00D10510"/>
    <w:rsid w:val="00D17535"/>
    <w:rsid w:val="00D20653"/>
    <w:rsid w:val="00D4114B"/>
    <w:rsid w:val="00D442E1"/>
    <w:rsid w:val="00D554FB"/>
    <w:rsid w:val="00D65532"/>
    <w:rsid w:val="00D74281"/>
    <w:rsid w:val="00D873BA"/>
    <w:rsid w:val="00D92EF8"/>
    <w:rsid w:val="00D94CB8"/>
    <w:rsid w:val="00DA3563"/>
    <w:rsid w:val="00DB6204"/>
    <w:rsid w:val="00DC215D"/>
    <w:rsid w:val="00DC423F"/>
    <w:rsid w:val="00DD3558"/>
    <w:rsid w:val="00DD367F"/>
    <w:rsid w:val="00DD4925"/>
    <w:rsid w:val="00DD5FC8"/>
    <w:rsid w:val="00DF0BE9"/>
    <w:rsid w:val="00DF1B57"/>
    <w:rsid w:val="00DF67C2"/>
    <w:rsid w:val="00E05ACE"/>
    <w:rsid w:val="00E1371E"/>
    <w:rsid w:val="00E14455"/>
    <w:rsid w:val="00E24FC7"/>
    <w:rsid w:val="00E301A3"/>
    <w:rsid w:val="00E37FE6"/>
    <w:rsid w:val="00E40A01"/>
    <w:rsid w:val="00E43249"/>
    <w:rsid w:val="00E45E3C"/>
    <w:rsid w:val="00E6435A"/>
    <w:rsid w:val="00E6438E"/>
    <w:rsid w:val="00E74DE3"/>
    <w:rsid w:val="00E77A31"/>
    <w:rsid w:val="00E84C78"/>
    <w:rsid w:val="00E85448"/>
    <w:rsid w:val="00E945B6"/>
    <w:rsid w:val="00E95417"/>
    <w:rsid w:val="00E95FAC"/>
    <w:rsid w:val="00EA4536"/>
    <w:rsid w:val="00EB0A61"/>
    <w:rsid w:val="00EB4745"/>
    <w:rsid w:val="00EC3383"/>
    <w:rsid w:val="00ED1D78"/>
    <w:rsid w:val="00ED6AA3"/>
    <w:rsid w:val="00EF0B07"/>
    <w:rsid w:val="00EF529E"/>
    <w:rsid w:val="00EF5869"/>
    <w:rsid w:val="00EF7E83"/>
    <w:rsid w:val="00F11D06"/>
    <w:rsid w:val="00F14C4D"/>
    <w:rsid w:val="00F1766E"/>
    <w:rsid w:val="00F30D73"/>
    <w:rsid w:val="00F31D76"/>
    <w:rsid w:val="00F446F2"/>
    <w:rsid w:val="00F44E1F"/>
    <w:rsid w:val="00F65F83"/>
    <w:rsid w:val="00F71D56"/>
    <w:rsid w:val="00F71E8D"/>
    <w:rsid w:val="00F744E6"/>
    <w:rsid w:val="00F920C5"/>
    <w:rsid w:val="00F922A2"/>
    <w:rsid w:val="00FA2F4D"/>
    <w:rsid w:val="00FA6B0E"/>
    <w:rsid w:val="00FB6833"/>
    <w:rsid w:val="00FC3312"/>
    <w:rsid w:val="00FC43E5"/>
    <w:rsid w:val="00FC6F27"/>
    <w:rsid w:val="00FE6D7E"/>
    <w:rsid w:val="00FF3FA1"/>
    <w:rsid w:val="00FF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16BBEC-DDBE-4F40-9296-E79A5AAC2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2EF8"/>
    <w:pPr>
      <w:spacing w:after="200" w:line="276" w:lineRule="auto"/>
    </w:pPr>
    <w:rPr>
      <w:sz w:val="22"/>
      <w:szCs w:val="22"/>
      <w:lang w:eastAsia="en-US"/>
    </w:rPr>
  </w:style>
  <w:style w:type="paragraph" w:styleId="Nadpis3">
    <w:name w:val="heading 3"/>
    <w:basedOn w:val="Normln"/>
    <w:next w:val="Normln"/>
    <w:link w:val="Nadpis3Char"/>
    <w:qFormat/>
    <w:rsid w:val="00850D37"/>
    <w:pPr>
      <w:keepNext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  <w:outlineLvl w:val="2"/>
    </w:pPr>
    <w:rPr>
      <w:rFonts w:ascii="Arial" w:eastAsia="Times New Roman" w:hAnsi="Arial"/>
      <w:sz w:val="24"/>
      <w:szCs w:val="20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83C4E"/>
    <w:pPr>
      <w:ind w:left="720"/>
      <w:contextualSpacing/>
    </w:pPr>
  </w:style>
  <w:style w:type="table" w:styleId="Mkatabulky">
    <w:name w:val="Table Grid"/>
    <w:basedOn w:val="Normlntabulka"/>
    <w:uiPriority w:val="59"/>
    <w:rsid w:val="00FC33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hlav">
    <w:name w:val="header"/>
    <w:basedOn w:val="Normln"/>
    <w:link w:val="ZhlavChar"/>
    <w:uiPriority w:val="99"/>
    <w:unhideWhenUsed/>
    <w:rsid w:val="00DC42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C423F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DC42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C423F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6E541E"/>
    <w:rPr>
      <w:sz w:val="20"/>
      <w:szCs w:val="20"/>
    </w:rPr>
  </w:style>
  <w:style w:type="character" w:styleId="Znakapoznpodarou">
    <w:name w:val="footnote reference"/>
    <w:rsid w:val="006E541E"/>
    <w:rPr>
      <w:vertAlign w:val="superscript"/>
    </w:rPr>
  </w:style>
  <w:style w:type="paragraph" w:styleId="Zkladntext2">
    <w:name w:val="Body Text 2"/>
    <w:basedOn w:val="Normln"/>
    <w:link w:val="Zkladntext2Char"/>
    <w:rsid w:val="00257B0B"/>
    <w:pPr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2Char">
    <w:name w:val="Základní text 2 Char"/>
    <w:link w:val="Zkladntext2"/>
    <w:rsid w:val="00257B0B"/>
    <w:rPr>
      <w:rFonts w:ascii="Times New Roman" w:eastAsia="Times New Roman" w:hAnsi="Times New Roman"/>
      <w:sz w:val="24"/>
    </w:rPr>
  </w:style>
  <w:style w:type="character" w:customStyle="1" w:styleId="TextpoznpodarouChar">
    <w:name w:val="Text pozn. pod čarou Char"/>
    <w:link w:val="Textpoznpodarou"/>
    <w:rsid w:val="00257B0B"/>
    <w:rPr>
      <w:lang w:eastAsia="en-US"/>
    </w:rPr>
  </w:style>
  <w:style w:type="character" w:customStyle="1" w:styleId="Nadpis3Char">
    <w:name w:val="Nadpis 3 Char"/>
    <w:link w:val="Nadpis3"/>
    <w:rsid w:val="00850D37"/>
    <w:rPr>
      <w:rFonts w:ascii="Arial" w:eastAsia="Times New Roman" w:hAnsi="Arial"/>
      <w:sz w:val="24"/>
      <w:u w:val="single"/>
    </w:rPr>
  </w:style>
  <w:style w:type="paragraph" w:styleId="Zkladntext">
    <w:name w:val="Body Text"/>
    <w:basedOn w:val="Normln"/>
    <w:link w:val="ZkladntextChar"/>
    <w:rsid w:val="00850D37"/>
    <w:pPr>
      <w:spacing w:after="120" w:line="240" w:lineRule="auto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rsid w:val="00850D37"/>
    <w:rPr>
      <w:rFonts w:ascii="Times New Roman" w:hAnsi="Times New Roman"/>
      <w:sz w:val="24"/>
      <w:szCs w:val="22"/>
      <w:lang w:eastAsia="en-US"/>
    </w:rPr>
  </w:style>
  <w:style w:type="paragraph" w:customStyle="1" w:styleId="Import9">
    <w:name w:val="Import 9"/>
    <w:basedOn w:val="Normln"/>
    <w:rsid w:val="00850D37"/>
    <w:pPr>
      <w:tabs>
        <w:tab w:val="left" w:pos="3888"/>
      </w:tabs>
      <w:suppressAutoHyphens/>
      <w:overflowPunct w:val="0"/>
      <w:autoSpaceDE w:val="0"/>
      <w:autoSpaceDN w:val="0"/>
      <w:adjustRightInd w:val="0"/>
      <w:spacing w:after="0" w:line="346" w:lineRule="auto"/>
      <w:textAlignment w:val="baseline"/>
    </w:pPr>
    <w:rPr>
      <w:rFonts w:ascii="Courier New" w:eastAsia="Times New Roman" w:hAnsi="Courier New"/>
      <w:sz w:val="24"/>
      <w:szCs w:val="20"/>
      <w:lang w:eastAsia="cs-CZ"/>
    </w:rPr>
  </w:style>
  <w:style w:type="paragraph" w:styleId="Bezmezer">
    <w:name w:val="No Spacing"/>
    <w:uiPriority w:val="1"/>
    <w:qFormat/>
    <w:rsid w:val="00850D37"/>
    <w:rPr>
      <w:sz w:val="22"/>
      <w:szCs w:val="22"/>
      <w:lang w:eastAsia="en-US"/>
    </w:rPr>
  </w:style>
  <w:style w:type="paragraph" w:customStyle="1" w:styleId="Holub-n">
    <w:name w:val="Holub-n"/>
    <w:basedOn w:val="Zkladntext"/>
    <w:rsid w:val="007263A5"/>
    <w:pPr>
      <w:spacing w:after="0"/>
    </w:pPr>
    <w:rPr>
      <w:rFonts w:ascii="Arial" w:eastAsia="Times New Roman" w:hAnsi="Arial"/>
      <w:sz w:val="22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7263A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odsazenChar">
    <w:name w:val="Základní text odsazený Char"/>
    <w:link w:val="Zkladntextodsazen"/>
    <w:rsid w:val="007263A5"/>
    <w:rPr>
      <w:rFonts w:ascii="Times New Roman" w:eastAsia="Times New Roman" w:hAnsi="Times New Roman"/>
      <w:sz w:val="24"/>
      <w:szCs w:val="24"/>
    </w:rPr>
  </w:style>
  <w:style w:type="paragraph" w:customStyle="1" w:styleId="Normln1">
    <w:name w:val="Normální1"/>
    <w:basedOn w:val="Normln"/>
    <w:rsid w:val="00787FC9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2AF74A-4FF1-4B34-9DF7-946702B52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1872</Words>
  <Characters>11048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Home</Company>
  <LinksUpToDate>false</LinksUpToDate>
  <CharactersWithSpaces>12895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Petr Kubala</dc:creator>
  <cp:keywords/>
  <cp:lastModifiedBy>Admin</cp:lastModifiedBy>
  <cp:revision>5</cp:revision>
  <cp:lastPrinted>2013-10-06T21:32:00Z</cp:lastPrinted>
  <dcterms:created xsi:type="dcterms:W3CDTF">2018-07-09T16:06:00Z</dcterms:created>
  <dcterms:modified xsi:type="dcterms:W3CDTF">2018-07-10T06:23:00Z</dcterms:modified>
</cp:coreProperties>
</file>